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2CB" w:rsidRPr="0098149E" w:rsidRDefault="00B262CB" w:rsidP="00DA04C7">
      <w:pPr>
        <w:jc w:val="both"/>
        <w:rPr>
          <w:rFonts w:ascii="Bookman Old Style" w:hAnsi="Bookman Old Style"/>
          <w:lang w:val="en-US"/>
        </w:rPr>
      </w:pPr>
      <w:r w:rsidRPr="0098149E">
        <w:rPr>
          <w:rFonts w:ascii="Bookman Old Style" w:hAnsi="Bookman Old Style"/>
          <w:lang w:val="en-US"/>
        </w:rPr>
        <w:t>Dear students,</w:t>
      </w:r>
    </w:p>
    <w:p w:rsidR="00B262CB" w:rsidRPr="0098149E" w:rsidRDefault="003F7E7C" w:rsidP="00DA04C7">
      <w:pPr>
        <w:jc w:val="both"/>
        <w:rPr>
          <w:rFonts w:ascii="Bookman Old Style" w:hAnsi="Bookman Old Style"/>
          <w:lang w:val="en-US"/>
        </w:rPr>
      </w:pPr>
      <w:r>
        <w:rPr>
          <w:rFonts w:ascii="Bookman Old Style" w:hAnsi="Bookman Old Style"/>
          <w:lang w:val="en-US"/>
        </w:rPr>
        <w:t>Y</w:t>
      </w:r>
      <w:r w:rsidR="00B262CB" w:rsidRPr="0098149E">
        <w:rPr>
          <w:rFonts w:ascii="Bookman Old Style" w:hAnsi="Bookman Old Style"/>
          <w:lang w:val="en-US"/>
        </w:rPr>
        <w:t>ou have just started studying at the Medical University of Lodz, coming to us from abroad, including from outside the European Union. Below we present information on how to secure a legal stay throughout the entire period of study.</w:t>
      </w:r>
    </w:p>
    <w:p w:rsidR="00B262CB" w:rsidRPr="0098149E" w:rsidRDefault="00B262CB" w:rsidP="00DA04C7">
      <w:pPr>
        <w:jc w:val="both"/>
        <w:rPr>
          <w:rFonts w:ascii="Bookman Old Style" w:hAnsi="Bookman Old Style"/>
          <w:lang w:val="en-US"/>
        </w:rPr>
      </w:pPr>
      <w:r w:rsidRPr="0098149E">
        <w:rPr>
          <w:rFonts w:ascii="Bookman Old Style" w:hAnsi="Bookman Old Style"/>
          <w:lang w:val="en-US"/>
        </w:rPr>
        <w:t>The basic way to ensure legal entry into Poland is to obtain a visa (in the case of arrival from a visa require</w:t>
      </w:r>
      <w:r w:rsidR="002A159B">
        <w:rPr>
          <w:rFonts w:ascii="Bookman Old Style" w:hAnsi="Bookman Old Style"/>
          <w:lang w:val="en-US"/>
        </w:rPr>
        <w:t>d</w:t>
      </w:r>
      <w:r w:rsidRPr="0098149E">
        <w:rPr>
          <w:rFonts w:ascii="Bookman Old Style" w:hAnsi="Bookman Old Style"/>
          <w:lang w:val="en-US"/>
        </w:rPr>
        <w:t xml:space="preserve"> country). </w:t>
      </w:r>
      <w:r w:rsidR="00AD3581" w:rsidRPr="0098149E">
        <w:rPr>
          <w:rFonts w:ascii="Bookman Old Style" w:hAnsi="Bookman Old Style"/>
          <w:lang w:val="en-US"/>
        </w:rPr>
        <w:t xml:space="preserve">The visa confirms the consent of the country's authorities </w:t>
      </w:r>
      <w:r w:rsidR="00AD3581">
        <w:rPr>
          <w:rFonts w:ascii="Bookman Old Style" w:hAnsi="Bookman Old Style"/>
          <w:lang w:val="en-US"/>
        </w:rPr>
        <w:t xml:space="preserve">for </w:t>
      </w:r>
      <w:r w:rsidR="00AD3581" w:rsidRPr="0098149E">
        <w:rPr>
          <w:rFonts w:ascii="Bookman Old Style" w:hAnsi="Bookman Old Style"/>
          <w:lang w:val="en-US"/>
        </w:rPr>
        <w:t xml:space="preserve">a specific person to enter and stay on </w:t>
      </w:r>
      <w:r w:rsidR="002A159B">
        <w:rPr>
          <w:rFonts w:ascii="Bookman Old Style" w:hAnsi="Bookman Old Style"/>
          <w:lang w:val="en-US"/>
        </w:rPr>
        <w:t>the country’s</w:t>
      </w:r>
      <w:r w:rsidR="00AD3581" w:rsidRPr="0098149E">
        <w:rPr>
          <w:rFonts w:ascii="Bookman Old Style" w:hAnsi="Bookman Old Style"/>
          <w:lang w:val="en-US"/>
        </w:rPr>
        <w:t xml:space="preserve"> territory</w:t>
      </w:r>
      <w:r w:rsidRPr="0098149E">
        <w:rPr>
          <w:rFonts w:ascii="Bookman Old Style" w:hAnsi="Bookman Old Style"/>
          <w:lang w:val="en-US"/>
        </w:rPr>
        <w:t>.</w:t>
      </w:r>
      <w:r w:rsidR="0098149E">
        <w:rPr>
          <w:rFonts w:ascii="Bookman Old Style" w:hAnsi="Bookman Old Style"/>
          <w:lang w:val="en-US"/>
        </w:rPr>
        <w:t xml:space="preserve"> </w:t>
      </w:r>
    </w:p>
    <w:p w:rsidR="00B262CB" w:rsidRPr="0098149E" w:rsidRDefault="00B262CB" w:rsidP="00DA04C7">
      <w:pPr>
        <w:jc w:val="both"/>
        <w:rPr>
          <w:rFonts w:ascii="Bookman Old Style" w:hAnsi="Bookman Old Style"/>
          <w:lang w:val="en-US"/>
        </w:rPr>
      </w:pPr>
      <w:r w:rsidRPr="0098149E">
        <w:rPr>
          <w:rFonts w:ascii="Bookman Old Style" w:hAnsi="Bookman Old Style"/>
          <w:lang w:val="en-US"/>
        </w:rPr>
        <w:t>In your case, the pur</w:t>
      </w:r>
      <w:r w:rsidR="0098149E" w:rsidRPr="0098149E">
        <w:rPr>
          <w:rFonts w:ascii="Bookman Old Style" w:hAnsi="Bookman Old Style"/>
          <w:lang w:val="en-US"/>
        </w:rPr>
        <w:t xml:space="preserve">pose of staying on </w:t>
      </w:r>
      <w:r w:rsidR="0015504F">
        <w:rPr>
          <w:rFonts w:ascii="Bookman Old Style" w:hAnsi="Bookman Old Style"/>
          <w:lang w:val="en-US"/>
        </w:rPr>
        <w:t>the P</w:t>
      </w:r>
      <w:r w:rsidRPr="0098149E">
        <w:rPr>
          <w:rFonts w:ascii="Bookman Old Style" w:hAnsi="Bookman Old Style"/>
          <w:lang w:val="en-US"/>
        </w:rPr>
        <w:t>olish territory is to study (or continue studies</w:t>
      </w:r>
      <w:r w:rsidR="00915E40" w:rsidRPr="0098149E">
        <w:rPr>
          <w:rFonts w:ascii="Bookman Old Style" w:hAnsi="Bookman Old Style"/>
          <w:lang w:val="en-US"/>
        </w:rPr>
        <w:t xml:space="preserve">). In this case, </w:t>
      </w:r>
      <w:r w:rsidR="0015504F">
        <w:rPr>
          <w:rFonts w:ascii="Bookman Old Style" w:hAnsi="Bookman Old Style"/>
          <w:lang w:val="en-US"/>
        </w:rPr>
        <w:t>the P</w:t>
      </w:r>
      <w:r w:rsidRPr="0098149E">
        <w:rPr>
          <w:rFonts w:ascii="Bookman Old Style" w:hAnsi="Bookman Old Style"/>
          <w:lang w:val="en-US"/>
        </w:rPr>
        <w:t>olish legislation provides the</w:t>
      </w:r>
      <w:r w:rsidR="00DA04C7" w:rsidRPr="0098149E">
        <w:rPr>
          <w:rFonts w:ascii="Bookman Old Style" w:hAnsi="Bookman Old Style"/>
          <w:lang w:val="en-US"/>
        </w:rPr>
        <w:t xml:space="preserve"> possibility of applying for a ‘</w:t>
      </w:r>
      <w:r w:rsidRPr="0098149E">
        <w:rPr>
          <w:rFonts w:ascii="Bookman Old Style" w:hAnsi="Bookman Old Style"/>
          <w:lang w:val="en-US"/>
        </w:rPr>
        <w:t>temporary resi</w:t>
      </w:r>
      <w:r w:rsidR="00DA04C7" w:rsidRPr="0098149E">
        <w:rPr>
          <w:rFonts w:ascii="Bookman Old Style" w:hAnsi="Bookman Old Style"/>
          <w:lang w:val="en-US"/>
        </w:rPr>
        <w:t>dence permit f</w:t>
      </w:r>
      <w:r w:rsidR="0098149E" w:rsidRPr="0098149E">
        <w:rPr>
          <w:rFonts w:ascii="Bookman Old Style" w:hAnsi="Bookman Old Style"/>
          <w:lang w:val="en-US"/>
        </w:rPr>
        <w:t xml:space="preserve">or study purposes’ (in </w:t>
      </w:r>
      <w:r w:rsidR="0015504F">
        <w:rPr>
          <w:rFonts w:ascii="Bookman Old Style" w:hAnsi="Bookman Old Style"/>
          <w:lang w:val="en-US"/>
        </w:rPr>
        <w:t>P</w:t>
      </w:r>
      <w:r w:rsidR="0098149E" w:rsidRPr="0098149E">
        <w:rPr>
          <w:rFonts w:ascii="Bookman Old Style" w:hAnsi="Bookman Old Style"/>
          <w:lang w:val="en-US"/>
        </w:rPr>
        <w:t xml:space="preserve">olish: </w:t>
      </w:r>
      <w:r w:rsidR="0098149E">
        <w:rPr>
          <w:rFonts w:ascii="Bookman Old Style" w:hAnsi="Bookman Old Style"/>
          <w:lang w:val="en-US"/>
        </w:rPr>
        <w:t>“</w:t>
      </w:r>
      <w:proofErr w:type="spellStart"/>
      <w:r w:rsidR="0098149E">
        <w:rPr>
          <w:rFonts w:ascii="Bookman Old Style" w:hAnsi="Bookman Old Style" w:cs="Times New Roman"/>
          <w:sz w:val="24"/>
          <w:szCs w:val="24"/>
          <w:lang w:val="en-US"/>
        </w:rPr>
        <w:t>zezwolenie</w:t>
      </w:r>
      <w:proofErr w:type="spellEnd"/>
      <w:r w:rsidR="00DA04C7" w:rsidRPr="0098149E">
        <w:rPr>
          <w:rFonts w:ascii="Bookman Old Style" w:hAnsi="Bookman Old Style" w:cs="Times New Roman"/>
          <w:sz w:val="24"/>
          <w:szCs w:val="24"/>
          <w:lang w:val="en-US"/>
        </w:rPr>
        <w:t xml:space="preserve"> </w:t>
      </w:r>
      <w:proofErr w:type="spellStart"/>
      <w:r w:rsidR="00DA04C7" w:rsidRPr="0098149E">
        <w:rPr>
          <w:rFonts w:ascii="Bookman Old Style" w:hAnsi="Bookman Old Style" w:cs="Times New Roman"/>
          <w:sz w:val="24"/>
          <w:szCs w:val="24"/>
          <w:lang w:val="en-US"/>
        </w:rPr>
        <w:t>na</w:t>
      </w:r>
      <w:proofErr w:type="spellEnd"/>
      <w:r w:rsidR="00DA04C7" w:rsidRPr="0098149E">
        <w:rPr>
          <w:rFonts w:ascii="Bookman Old Style" w:hAnsi="Bookman Old Style" w:cs="Times New Roman"/>
          <w:sz w:val="24"/>
          <w:szCs w:val="24"/>
          <w:lang w:val="en-US"/>
        </w:rPr>
        <w:t xml:space="preserve"> </w:t>
      </w:r>
      <w:proofErr w:type="spellStart"/>
      <w:r w:rsidR="00DA04C7" w:rsidRPr="0098149E">
        <w:rPr>
          <w:rFonts w:ascii="Bookman Old Style" w:hAnsi="Bookman Old Style" w:cs="Times New Roman"/>
          <w:sz w:val="24"/>
          <w:szCs w:val="24"/>
          <w:lang w:val="en-US"/>
        </w:rPr>
        <w:t>pobyt</w:t>
      </w:r>
      <w:proofErr w:type="spellEnd"/>
      <w:r w:rsidR="00DA04C7" w:rsidRPr="0098149E">
        <w:rPr>
          <w:rFonts w:ascii="Bookman Old Style" w:hAnsi="Bookman Old Style" w:cs="Times New Roman"/>
          <w:sz w:val="24"/>
          <w:szCs w:val="24"/>
          <w:lang w:val="en-US"/>
        </w:rPr>
        <w:t xml:space="preserve"> </w:t>
      </w:r>
      <w:proofErr w:type="spellStart"/>
      <w:r w:rsidR="00DA04C7" w:rsidRPr="0098149E">
        <w:rPr>
          <w:rFonts w:ascii="Bookman Old Style" w:hAnsi="Bookman Old Style" w:cs="Times New Roman"/>
          <w:sz w:val="24"/>
          <w:szCs w:val="24"/>
          <w:lang w:val="en-US"/>
        </w:rPr>
        <w:t>czasowy</w:t>
      </w:r>
      <w:proofErr w:type="spellEnd"/>
      <w:r w:rsidR="00DA04C7" w:rsidRPr="0098149E">
        <w:rPr>
          <w:rFonts w:ascii="Bookman Old Style" w:hAnsi="Bookman Old Style" w:cs="Times New Roman"/>
          <w:sz w:val="24"/>
          <w:szCs w:val="24"/>
          <w:lang w:val="en-US"/>
        </w:rPr>
        <w:t xml:space="preserve"> w </w:t>
      </w:r>
      <w:proofErr w:type="spellStart"/>
      <w:r w:rsidR="00DA04C7" w:rsidRPr="0098149E">
        <w:rPr>
          <w:rFonts w:ascii="Bookman Old Style" w:hAnsi="Bookman Old Style" w:cs="Times New Roman"/>
          <w:sz w:val="24"/>
          <w:szCs w:val="24"/>
          <w:lang w:val="en-US"/>
        </w:rPr>
        <w:t>celu</w:t>
      </w:r>
      <w:proofErr w:type="spellEnd"/>
      <w:r w:rsidR="00DA04C7" w:rsidRPr="0098149E">
        <w:rPr>
          <w:rFonts w:ascii="Bookman Old Style" w:hAnsi="Bookman Old Style" w:cs="Times New Roman"/>
          <w:sz w:val="24"/>
          <w:szCs w:val="24"/>
          <w:lang w:val="en-US"/>
        </w:rPr>
        <w:t xml:space="preserve"> </w:t>
      </w:r>
      <w:proofErr w:type="spellStart"/>
      <w:r w:rsidR="00DA04C7" w:rsidRPr="0098149E">
        <w:rPr>
          <w:rFonts w:ascii="Bookman Old Style" w:hAnsi="Bookman Old Style" w:cs="Times New Roman"/>
          <w:sz w:val="24"/>
          <w:szCs w:val="24"/>
          <w:lang w:val="en-US"/>
        </w:rPr>
        <w:t>kształcenia</w:t>
      </w:r>
      <w:proofErr w:type="spellEnd"/>
      <w:r w:rsidR="00DA04C7" w:rsidRPr="0098149E">
        <w:rPr>
          <w:rFonts w:ascii="Bookman Old Style" w:hAnsi="Bookman Old Style" w:cs="Times New Roman"/>
          <w:sz w:val="24"/>
          <w:szCs w:val="24"/>
          <w:lang w:val="en-US"/>
        </w:rPr>
        <w:t xml:space="preserve"> </w:t>
      </w:r>
      <w:proofErr w:type="spellStart"/>
      <w:r w:rsidR="00DA04C7" w:rsidRPr="0098149E">
        <w:rPr>
          <w:rFonts w:ascii="Bookman Old Style" w:hAnsi="Bookman Old Style" w:cs="Times New Roman"/>
          <w:sz w:val="24"/>
          <w:szCs w:val="24"/>
          <w:lang w:val="en-US"/>
        </w:rPr>
        <w:t>się</w:t>
      </w:r>
      <w:proofErr w:type="spellEnd"/>
      <w:r w:rsidR="00DA04C7" w:rsidRPr="0098149E">
        <w:rPr>
          <w:rFonts w:ascii="Bookman Old Style" w:hAnsi="Bookman Old Style" w:cs="Times New Roman"/>
          <w:sz w:val="24"/>
          <w:szCs w:val="24"/>
          <w:lang w:val="en-US"/>
        </w:rPr>
        <w:t xml:space="preserve"> </w:t>
      </w:r>
      <w:proofErr w:type="spellStart"/>
      <w:r w:rsidR="00DA04C7" w:rsidRPr="0098149E">
        <w:rPr>
          <w:rFonts w:ascii="Bookman Old Style" w:hAnsi="Bookman Old Style" w:cs="Times New Roman"/>
          <w:sz w:val="24"/>
          <w:szCs w:val="24"/>
          <w:lang w:val="en-US"/>
        </w:rPr>
        <w:t>na</w:t>
      </w:r>
      <w:proofErr w:type="spellEnd"/>
      <w:r w:rsidR="00DA04C7" w:rsidRPr="0098149E">
        <w:rPr>
          <w:rFonts w:ascii="Bookman Old Style" w:hAnsi="Bookman Old Style" w:cs="Times New Roman"/>
          <w:sz w:val="24"/>
          <w:szCs w:val="24"/>
          <w:lang w:val="en-US"/>
        </w:rPr>
        <w:t xml:space="preserve"> </w:t>
      </w:r>
      <w:proofErr w:type="spellStart"/>
      <w:r w:rsidR="00DA04C7" w:rsidRPr="0098149E">
        <w:rPr>
          <w:rFonts w:ascii="Bookman Old Style" w:hAnsi="Bookman Old Style" w:cs="Times New Roman"/>
          <w:sz w:val="24"/>
          <w:szCs w:val="24"/>
          <w:lang w:val="en-US"/>
        </w:rPr>
        <w:t>studiach</w:t>
      </w:r>
      <w:proofErr w:type="spellEnd"/>
      <w:r w:rsidR="0098149E">
        <w:rPr>
          <w:rFonts w:ascii="Bookman Old Style" w:hAnsi="Bookman Old Style" w:cs="Times New Roman"/>
          <w:sz w:val="24"/>
          <w:szCs w:val="24"/>
          <w:lang w:val="en-US"/>
        </w:rPr>
        <w:t>”</w:t>
      </w:r>
      <w:r w:rsidR="00DA04C7" w:rsidRPr="0098149E">
        <w:rPr>
          <w:rFonts w:ascii="Bookman Old Style" w:hAnsi="Bookman Old Style" w:cs="Times New Roman"/>
          <w:sz w:val="24"/>
          <w:szCs w:val="24"/>
          <w:lang w:val="en-US"/>
        </w:rPr>
        <w:t>)</w:t>
      </w:r>
      <w:r w:rsidR="00DA04C7" w:rsidRPr="0098149E">
        <w:rPr>
          <w:rFonts w:ascii="Bookman Old Style" w:hAnsi="Bookman Old Style"/>
          <w:lang w:val="en-US"/>
        </w:rPr>
        <w:t xml:space="preserve">. To obtain such </w:t>
      </w:r>
      <w:r w:rsidR="003F7E7C">
        <w:rPr>
          <w:rFonts w:ascii="Bookman Old Style" w:hAnsi="Bookman Old Style"/>
          <w:lang w:val="en-US"/>
        </w:rPr>
        <w:t xml:space="preserve">a </w:t>
      </w:r>
      <w:r w:rsidR="00DA04C7" w:rsidRPr="0098149E">
        <w:rPr>
          <w:rFonts w:ascii="Bookman Old Style" w:hAnsi="Bookman Old Style"/>
          <w:lang w:val="en-US"/>
        </w:rPr>
        <w:t>permit</w:t>
      </w:r>
      <w:r w:rsidRPr="0098149E">
        <w:rPr>
          <w:rFonts w:ascii="Bookman Old Style" w:hAnsi="Bookman Old Style"/>
          <w:lang w:val="en-US"/>
        </w:rPr>
        <w:t xml:space="preserve">, an appropriate application must be submitted, </w:t>
      </w:r>
      <w:r w:rsidR="0098149E">
        <w:rPr>
          <w:rFonts w:ascii="Bookman Old Style" w:hAnsi="Bookman Old Style"/>
          <w:lang w:val="en-US"/>
        </w:rPr>
        <w:t>accompanied by (</w:t>
      </w:r>
      <w:r w:rsidR="00B4495D" w:rsidRPr="0098149E">
        <w:rPr>
          <w:rFonts w:ascii="Bookman Old Style" w:hAnsi="Bookman Old Style"/>
          <w:lang w:val="en-US"/>
        </w:rPr>
        <w:t>attachments)</w:t>
      </w:r>
      <w:r w:rsidRPr="0098149E">
        <w:rPr>
          <w:rFonts w:ascii="Bookman Old Style" w:hAnsi="Bookman Old Style"/>
          <w:lang w:val="en-US"/>
        </w:rPr>
        <w:t>:</w:t>
      </w:r>
    </w:p>
    <w:p w:rsidR="00B262CB" w:rsidRPr="0098149E" w:rsidRDefault="00B262CB" w:rsidP="00DA04C7">
      <w:pPr>
        <w:pStyle w:val="Akapitzlist"/>
        <w:numPr>
          <w:ilvl w:val="0"/>
          <w:numId w:val="1"/>
        </w:numPr>
        <w:jc w:val="both"/>
        <w:rPr>
          <w:rFonts w:ascii="Bookman Old Style" w:hAnsi="Bookman Old Style"/>
          <w:lang w:val="en-US"/>
        </w:rPr>
      </w:pPr>
      <w:r w:rsidRPr="0098149E">
        <w:rPr>
          <w:rFonts w:ascii="Bookman Old Style" w:hAnsi="Bookman Old Style"/>
          <w:lang w:val="en-US"/>
        </w:rPr>
        <w:t>certificate of the unit conducting the studies (</w:t>
      </w:r>
      <w:r w:rsidR="0098149E">
        <w:rPr>
          <w:rFonts w:ascii="Bookman Old Style" w:hAnsi="Bookman Old Style"/>
          <w:lang w:val="en-US"/>
        </w:rPr>
        <w:t>in your case</w:t>
      </w:r>
      <w:r w:rsidRPr="0098149E">
        <w:rPr>
          <w:rFonts w:ascii="Bookman Old Style" w:hAnsi="Bookman Old Style"/>
          <w:lang w:val="en-US"/>
        </w:rPr>
        <w:t xml:space="preserve"> from the Medical University of Lodz) on admission to studies or on continuation of studies,</w:t>
      </w:r>
    </w:p>
    <w:p w:rsidR="00B262CB" w:rsidRPr="0098149E" w:rsidRDefault="00B262CB" w:rsidP="00DA04C7">
      <w:pPr>
        <w:pStyle w:val="Akapitzlist"/>
        <w:numPr>
          <w:ilvl w:val="0"/>
          <w:numId w:val="1"/>
        </w:numPr>
        <w:jc w:val="both"/>
        <w:rPr>
          <w:rFonts w:ascii="Bookman Old Style" w:hAnsi="Bookman Old Style"/>
          <w:lang w:val="en-US"/>
        </w:rPr>
      </w:pPr>
      <w:r w:rsidRPr="0098149E">
        <w:rPr>
          <w:rFonts w:ascii="Bookman Old Style" w:hAnsi="Bookman Old Style"/>
          <w:lang w:val="en-US"/>
        </w:rPr>
        <w:t>proof of payment</w:t>
      </w:r>
      <w:r w:rsidR="00B4495D" w:rsidRPr="0098149E">
        <w:rPr>
          <w:rFonts w:ascii="Bookman Old Style" w:hAnsi="Bookman Old Style"/>
          <w:lang w:val="en-US"/>
        </w:rPr>
        <w:t xml:space="preserve"> - </w:t>
      </w:r>
      <w:r w:rsidRPr="0098149E">
        <w:rPr>
          <w:rFonts w:ascii="Bookman Old Style" w:hAnsi="Bookman Old Style"/>
          <w:lang w:val="en-US"/>
        </w:rPr>
        <w:t>the stamp duty related to the granting of a temporary residence permit (PLN 340),</w:t>
      </w:r>
    </w:p>
    <w:p w:rsidR="00B262CB" w:rsidRPr="0098149E" w:rsidRDefault="00B262CB" w:rsidP="00DA04C7">
      <w:pPr>
        <w:pStyle w:val="Akapitzlist"/>
        <w:numPr>
          <w:ilvl w:val="0"/>
          <w:numId w:val="1"/>
        </w:numPr>
        <w:jc w:val="both"/>
        <w:rPr>
          <w:rFonts w:ascii="Bookman Old Style" w:hAnsi="Bookman Old Style"/>
          <w:lang w:val="en-US"/>
        </w:rPr>
      </w:pPr>
      <w:r w:rsidRPr="0098149E">
        <w:rPr>
          <w:rFonts w:ascii="Bookman Old Style" w:hAnsi="Bookman Old Style"/>
          <w:lang w:val="en-US"/>
        </w:rPr>
        <w:t>documents confirming possession of health insurance within the meaning of the Act of 27 August 2004 on health care services financed from public funds or confirmation of the ins</w:t>
      </w:r>
      <w:bookmarkStart w:id="0" w:name="_GoBack"/>
      <w:bookmarkEnd w:id="0"/>
      <w:r w:rsidRPr="0098149E">
        <w:rPr>
          <w:rFonts w:ascii="Bookman Old Style" w:hAnsi="Bookman Old Style"/>
          <w:lang w:val="en-US"/>
        </w:rPr>
        <w:t>urer covering the costs of treatment on the territory of the Republic of Poland;</w:t>
      </w:r>
    </w:p>
    <w:p w:rsidR="00B262CB" w:rsidRPr="0098149E" w:rsidRDefault="00B262CB" w:rsidP="00DA04C7">
      <w:pPr>
        <w:pStyle w:val="Akapitzlist"/>
        <w:numPr>
          <w:ilvl w:val="0"/>
          <w:numId w:val="1"/>
        </w:numPr>
        <w:jc w:val="both"/>
        <w:rPr>
          <w:rFonts w:ascii="Bookman Old Style" w:hAnsi="Bookman Old Style"/>
          <w:lang w:val="en-US"/>
        </w:rPr>
      </w:pPr>
      <w:r w:rsidRPr="0098149E">
        <w:rPr>
          <w:rFonts w:ascii="Bookman Old Style" w:hAnsi="Bookman Old Style"/>
          <w:lang w:val="en-US"/>
        </w:rPr>
        <w:t xml:space="preserve">documents confirming the possession of sufficient financial resources to cover the costs of living and </w:t>
      </w:r>
      <w:r w:rsidR="0015504F">
        <w:rPr>
          <w:rFonts w:ascii="Bookman Old Style" w:hAnsi="Bookman Old Style"/>
          <w:lang w:val="en-US"/>
        </w:rPr>
        <w:t xml:space="preserve">a </w:t>
      </w:r>
      <w:r w:rsidRPr="0098149E">
        <w:rPr>
          <w:rFonts w:ascii="Bookman Old Style" w:hAnsi="Bookman Old Style"/>
          <w:lang w:val="en-US"/>
        </w:rPr>
        <w:t>return travel to the country of origin or residence, or the cost of transit to a third country that grants permission to enter (e.g. traveler's checks, credit card limit certificates, informatio</w:t>
      </w:r>
      <w:r w:rsidR="0098149E">
        <w:rPr>
          <w:rFonts w:ascii="Bookman Old Style" w:hAnsi="Bookman Old Style"/>
          <w:lang w:val="en-US"/>
        </w:rPr>
        <w:t>n on scholarships awarded etc.</w:t>
      </w:r>
      <w:r w:rsidRPr="0098149E">
        <w:rPr>
          <w:rFonts w:ascii="Bookman Old Style" w:hAnsi="Bookman Old Style"/>
          <w:lang w:val="en-US"/>
        </w:rPr>
        <w:t>)</w:t>
      </w:r>
      <w:r w:rsidR="006C6552" w:rsidRPr="0098149E">
        <w:rPr>
          <w:rStyle w:val="Odwoanieprzypisudolnego"/>
          <w:rFonts w:ascii="Bookman Old Style" w:hAnsi="Bookman Old Style"/>
          <w:lang w:val="en-US"/>
        </w:rPr>
        <w:footnoteReference w:id="1"/>
      </w:r>
      <w:r w:rsidRPr="0098149E">
        <w:rPr>
          <w:rFonts w:ascii="Bookman Old Style" w:hAnsi="Bookman Old Style"/>
          <w:lang w:val="en-US"/>
        </w:rPr>
        <w:t xml:space="preserve">. </w:t>
      </w:r>
    </w:p>
    <w:p w:rsidR="00B262CB" w:rsidRPr="0098149E" w:rsidRDefault="00B262CB" w:rsidP="00DA04C7">
      <w:pPr>
        <w:jc w:val="both"/>
        <w:rPr>
          <w:rFonts w:ascii="Bookman Old Style" w:hAnsi="Bookman Old Style"/>
          <w:lang w:val="en-US"/>
        </w:rPr>
      </w:pPr>
      <w:r w:rsidRPr="0098149E">
        <w:rPr>
          <w:rFonts w:ascii="Bookman Old Style" w:hAnsi="Bookman Old Style"/>
          <w:lang w:val="en-US"/>
        </w:rPr>
        <w:t xml:space="preserve">The foreigner may be called to provide other documents or to testify </w:t>
      </w:r>
      <w:r w:rsidR="006C6552" w:rsidRPr="0098149E">
        <w:rPr>
          <w:rFonts w:ascii="Bookman Old Style" w:hAnsi="Bookman Old Style"/>
          <w:lang w:val="en-US"/>
        </w:rPr>
        <w:t>in order to confirm</w:t>
      </w:r>
      <w:r w:rsidRPr="0098149E">
        <w:rPr>
          <w:rFonts w:ascii="Bookman Old Style" w:hAnsi="Bookman Old Style"/>
          <w:lang w:val="en-US"/>
        </w:rPr>
        <w:t xml:space="preserve"> the circumstances referred to in the application. When submitting the application, the foreigner is required to submit fingerprints.</w:t>
      </w:r>
    </w:p>
    <w:p w:rsidR="00B262CB" w:rsidRPr="0098149E" w:rsidRDefault="00B262CB" w:rsidP="00DA04C7">
      <w:pPr>
        <w:jc w:val="both"/>
        <w:rPr>
          <w:rFonts w:ascii="Bookman Old Style" w:hAnsi="Bookman Old Style"/>
          <w:lang w:val="en-US"/>
        </w:rPr>
      </w:pPr>
      <w:r w:rsidRPr="0098149E">
        <w:rPr>
          <w:rFonts w:ascii="Bookman Old Style" w:hAnsi="Bookman Old Style"/>
          <w:lang w:val="en-US"/>
        </w:rPr>
        <w:t>The foreigner submits the application in person,</w:t>
      </w:r>
      <w:r w:rsidR="00B2796C" w:rsidRPr="0098149E">
        <w:rPr>
          <w:rFonts w:ascii="Bookman Old Style" w:hAnsi="Bookman Old Style"/>
          <w:lang w:val="en-US"/>
        </w:rPr>
        <w:t xml:space="preserve"> to the Voivode</w:t>
      </w:r>
      <w:r w:rsidR="00DD1902" w:rsidRPr="0098149E">
        <w:rPr>
          <w:rFonts w:ascii="Bookman Old Style" w:hAnsi="Bookman Old Style"/>
          <w:lang w:val="en-US"/>
        </w:rPr>
        <w:t xml:space="preserve"> (</w:t>
      </w:r>
      <w:proofErr w:type="spellStart"/>
      <w:r w:rsidR="00DD1902" w:rsidRPr="0098149E">
        <w:rPr>
          <w:rFonts w:ascii="Bookman Old Style" w:hAnsi="Bookman Old Style"/>
          <w:lang w:val="en-US"/>
        </w:rPr>
        <w:t>W</w:t>
      </w:r>
      <w:r w:rsidR="00B2796C" w:rsidRPr="0098149E">
        <w:rPr>
          <w:rFonts w:ascii="Bookman Old Style" w:hAnsi="Bookman Old Style"/>
          <w:lang w:val="en-US"/>
        </w:rPr>
        <w:t>ojewoda</w:t>
      </w:r>
      <w:proofErr w:type="spellEnd"/>
      <w:r w:rsidR="00B2796C" w:rsidRPr="0098149E">
        <w:rPr>
          <w:rFonts w:ascii="Bookman Old Style" w:hAnsi="Bookman Old Style"/>
          <w:lang w:val="en-US"/>
        </w:rPr>
        <w:t>) competent for the place of stay of the foreigner,</w:t>
      </w:r>
      <w:r w:rsidRPr="0098149E">
        <w:rPr>
          <w:rFonts w:ascii="Bookman Old Style" w:hAnsi="Bookman Old Style"/>
          <w:lang w:val="en-US"/>
        </w:rPr>
        <w:t xml:space="preserve"> no later than on the last day of </w:t>
      </w:r>
      <w:r w:rsidR="0015504F">
        <w:rPr>
          <w:rFonts w:ascii="Bookman Old Style" w:hAnsi="Bookman Old Style"/>
          <w:lang w:val="en-US"/>
        </w:rPr>
        <w:t xml:space="preserve">a </w:t>
      </w:r>
      <w:r w:rsidRPr="0098149E">
        <w:rPr>
          <w:rFonts w:ascii="Bookman Old Style" w:hAnsi="Bookman Old Style"/>
          <w:lang w:val="en-US"/>
        </w:rPr>
        <w:t>legal stay on the territory of the Republic of Poland.</w:t>
      </w:r>
    </w:p>
    <w:p w:rsidR="00B262CB" w:rsidRPr="0098149E" w:rsidRDefault="00B2796C" w:rsidP="00DA04C7">
      <w:pPr>
        <w:jc w:val="both"/>
        <w:rPr>
          <w:rFonts w:ascii="Bookman Old Style" w:hAnsi="Bookman Old Style"/>
          <w:lang w:val="en-US"/>
        </w:rPr>
      </w:pPr>
      <w:r w:rsidRPr="0098149E">
        <w:rPr>
          <w:rFonts w:ascii="Bookman Old Style" w:hAnsi="Bookman Old Style"/>
          <w:lang w:val="en-US"/>
        </w:rPr>
        <w:t xml:space="preserve">In your case, </w:t>
      </w:r>
      <w:r w:rsidR="00B262CB" w:rsidRPr="0098149E">
        <w:rPr>
          <w:rFonts w:ascii="Bookman Old Style" w:hAnsi="Bookman Old Style"/>
          <w:lang w:val="en-US"/>
        </w:rPr>
        <w:t xml:space="preserve">documents should be submitted </w:t>
      </w:r>
      <w:r w:rsidRPr="0098149E">
        <w:rPr>
          <w:rFonts w:ascii="Bookman Old Style" w:hAnsi="Bookman Old Style"/>
          <w:lang w:val="en-US"/>
        </w:rPr>
        <w:t xml:space="preserve">to </w:t>
      </w:r>
      <w:r w:rsidR="0015504F">
        <w:rPr>
          <w:rFonts w:ascii="Bookman Old Style" w:hAnsi="Bookman Old Style"/>
          <w:lang w:val="en-US"/>
        </w:rPr>
        <w:t xml:space="preserve">the </w:t>
      </w:r>
      <w:r w:rsidRPr="0098149E">
        <w:rPr>
          <w:rFonts w:ascii="Bookman Old Style" w:hAnsi="Bookman Old Style"/>
          <w:lang w:val="en-US"/>
        </w:rPr>
        <w:t>Voivode of Lodz (</w:t>
      </w:r>
      <w:proofErr w:type="spellStart"/>
      <w:r w:rsidRPr="0098149E">
        <w:rPr>
          <w:rFonts w:ascii="Bookman Old Style" w:hAnsi="Bookman Old Style"/>
          <w:lang w:val="en-US"/>
        </w:rPr>
        <w:t>Wojewoda</w:t>
      </w:r>
      <w:proofErr w:type="spellEnd"/>
      <w:r w:rsidRPr="0098149E">
        <w:rPr>
          <w:rFonts w:ascii="Bookman Old Style" w:hAnsi="Bookman Old Style"/>
          <w:lang w:val="en-US"/>
        </w:rPr>
        <w:t xml:space="preserve"> </w:t>
      </w:r>
      <w:proofErr w:type="spellStart"/>
      <w:r w:rsidRPr="0098149E">
        <w:rPr>
          <w:rFonts w:ascii="Bookman Old Style" w:hAnsi="Bookman Old Style"/>
          <w:lang w:val="en-US"/>
        </w:rPr>
        <w:t>Łódzki</w:t>
      </w:r>
      <w:proofErr w:type="spellEnd"/>
      <w:r w:rsidRPr="0098149E">
        <w:rPr>
          <w:rFonts w:ascii="Bookman Old Style" w:hAnsi="Bookman Old Style"/>
          <w:lang w:val="en-US"/>
        </w:rPr>
        <w:t xml:space="preserve">) </w:t>
      </w:r>
      <w:r w:rsidR="00B262CB" w:rsidRPr="0098149E">
        <w:rPr>
          <w:rFonts w:ascii="Bookman Old Style" w:hAnsi="Bookman Old Style"/>
          <w:lang w:val="en-US"/>
        </w:rPr>
        <w:t xml:space="preserve">at the headquarters of the Department of Citizens' Affairs and Foreigners, located in </w:t>
      </w:r>
      <w:proofErr w:type="spellStart"/>
      <w:r w:rsidR="00B262CB" w:rsidRPr="0098149E">
        <w:rPr>
          <w:rFonts w:ascii="Bookman Old Style" w:hAnsi="Bookman Old Style"/>
          <w:lang w:val="en-US"/>
        </w:rPr>
        <w:t>Łódź</w:t>
      </w:r>
      <w:proofErr w:type="spellEnd"/>
      <w:r w:rsidR="00B262CB" w:rsidRPr="0098149E">
        <w:rPr>
          <w:rFonts w:ascii="Bookman Old Style" w:hAnsi="Bookman Old Style"/>
          <w:lang w:val="en-US"/>
        </w:rPr>
        <w:t xml:space="preserve"> at </w:t>
      </w:r>
      <w:proofErr w:type="spellStart"/>
      <w:r w:rsidR="00B262CB" w:rsidRPr="0098149E">
        <w:rPr>
          <w:rFonts w:ascii="Bookman Old Style" w:hAnsi="Bookman Old Style"/>
          <w:lang w:val="en-US"/>
        </w:rPr>
        <w:t>Piotrkowska</w:t>
      </w:r>
      <w:proofErr w:type="spellEnd"/>
      <w:r w:rsidR="00B262CB" w:rsidRPr="0098149E">
        <w:rPr>
          <w:rFonts w:ascii="Bookman Old Style" w:hAnsi="Bookman Old Style"/>
          <w:lang w:val="en-US"/>
        </w:rPr>
        <w:t xml:space="preserve"> </w:t>
      </w:r>
      <w:r w:rsidR="00942168" w:rsidRPr="0098149E">
        <w:rPr>
          <w:rFonts w:ascii="Bookman Old Style" w:hAnsi="Bookman Old Style"/>
          <w:lang w:val="en-US"/>
        </w:rPr>
        <w:t>S</w:t>
      </w:r>
      <w:r w:rsidR="00B262CB" w:rsidRPr="0098149E">
        <w:rPr>
          <w:rFonts w:ascii="Bookman Old Style" w:hAnsi="Bookman Old Style"/>
          <w:lang w:val="en-US"/>
        </w:rPr>
        <w:t xml:space="preserve">treet 103, in the </w:t>
      </w:r>
      <w:r w:rsidR="00AD3581">
        <w:rPr>
          <w:rFonts w:ascii="Bookman Old Style" w:hAnsi="Bookman Old Style"/>
          <w:lang w:val="en-US"/>
        </w:rPr>
        <w:t>counters</w:t>
      </w:r>
      <w:r w:rsidR="00B262CB" w:rsidRPr="0098149E">
        <w:rPr>
          <w:rFonts w:ascii="Bookman Old Style" w:hAnsi="Bookman Old Style"/>
          <w:lang w:val="en-US"/>
        </w:rPr>
        <w:t xml:space="preserve"> from no. 5 to 8 (ground floor) after prior booking a visit via the website www.rezerwacje.lodzkie.eu. The Voivode on his web</w:t>
      </w:r>
      <w:r w:rsidR="00DD1902" w:rsidRPr="0098149E">
        <w:rPr>
          <w:rFonts w:ascii="Bookman Old Style" w:hAnsi="Bookman Old Style"/>
          <w:lang w:val="en-US"/>
        </w:rPr>
        <w:t xml:space="preserve">site informs that in </w:t>
      </w:r>
      <w:r w:rsidR="00B262CB" w:rsidRPr="0098149E">
        <w:rPr>
          <w:rFonts w:ascii="Bookman Old Style" w:hAnsi="Bookman Old Style"/>
          <w:lang w:val="en-US"/>
        </w:rPr>
        <w:t xml:space="preserve">case of submitting documents to the </w:t>
      </w:r>
      <w:r w:rsidR="00DD1902" w:rsidRPr="0098149E">
        <w:rPr>
          <w:rFonts w:ascii="Bookman Old Style" w:hAnsi="Bookman Old Style"/>
          <w:lang w:val="en-US"/>
        </w:rPr>
        <w:t>delivery window</w:t>
      </w:r>
      <w:r w:rsidR="00B262CB" w:rsidRPr="0098149E">
        <w:rPr>
          <w:rFonts w:ascii="Bookman Old Style" w:hAnsi="Bookman Old Style"/>
          <w:lang w:val="en-US"/>
        </w:rPr>
        <w:t xml:space="preserve"> of the Department of Foreigners, the employee sets the date of the visit to </w:t>
      </w:r>
      <w:r w:rsidR="00DD1902" w:rsidRPr="0098149E">
        <w:rPr>
          <w:rFonts w:ascii="Bookman Old Style" w:hAnsi="Bookman Old Style"/>
          <w:lang w:val="en-US"/>
        </w:rPr>
        <w:lastRenderedPageBreak/>
        <w:t>correct/complete</w:t>
      </w:r>
      <w:r w:rsidR="00B262CB" w:rsidRPr="0098149E">
        <w:rPr>
          <w:rFonts w:ascii="Bookman Old Style" w:hAnsi="Bookman Old Style"/>
          <w:lang w:val="en-US"/>
        </w:rPr>
        <w:t xml:space="preserve"> formal </w:t>
      </w:r>
      <w:r w:rsidR="00DD1902" w:rsidRPr="0098149E">
        <w:rPr>
          <w:rFonts w:ascii="Bookman Old Style" w:hAnsi="Bookman Old Style"/>
          <w:lang w:val="en-US"/>
        </w:rPr>
        <w:t>deficiencies</w:t>
      </w:r>
      <w:r w:rsidR="00B262CB" w:rsidRPr="0098149E">
        <w:rPr>
          <w:rFonts w:ascii="Bookman Old Style" w:hAnsi="Bookman Old Style"/>
          <w:lang w:val="en-US"/>
        </w:rPr>
        <w:t xml:space="preserve"> of the application, while in the case of sending the application via </w:t>
      </w:r>
      <w:r w:rsidR="0015504F">
        <w:rPr>
          <w:rFonts w:ascii="Bookman Old Style" w:hAnsi="Bookman Old Style"/>
          <w:lang w:val="en-US"/>
        </w:rPr>
        <w:t xml:space="preserve">the </w:t>
      </w:r>
      <w:r w:rsidR="00B262CB" w:rsidRPr="0098149E">
        <w:rPr>
          <w:rFonts w:ascii="Bookman Old Style" w:hAnsi="Bookman Old Style"/>
          <w:lang w:val="en-US"/>
        </w:rPr>
        <w:t xml:space="preserve">Polish post, the deadline for </w:t>
      </w:r>
      <w:r w:rsidR="00DD1902" w:rsidRPr="0098149E">
        <w:rPr>
          <w:rFonts w:ascii="Bookman Old Style" w:hAnsi="Bookman Old Style"/>
          <w:lang w:val="en-US"/>
        </w:rPr>
        <w:t>correction or completion</w:t>
      </w:r>
      <w:r w:rsidR="00B262CB" w:rsidRPr="0098149E">
        <w:rPr>
          <w:rFonts w:ascii="Bookman Old Style" w:hAnsi="Bookman Old Style"/>
          <w:lang w:val="en-US"/>
        </w:rPr>
        <w:t xml:space="preserve"> </w:t>
      </w:r>
      <w:r w:rsidR="00DD1902" w:rsidRPr="0098149E">
        <w:rPr>
          <w:rFonts w:ascii="Bookman Old Style" w:hAnsi="Bookman Old Style"/>
          <w:lang w:val="en-US"/>
        </w:rPr>
        <w:t xml:space="preserve">of </w:t>
      </w:r>
      <w:r w:rsidR="00B262CB" w:rsidRPr="0098149E">
        <w:rPr>
          <w:rFonts w:ascii="Bookman Old Style" w:hAnsi="Bookman Old Style"/>
          <w:lang w:val="en-US"/>
        </w:rPr>
        <w:t xml:space="preserve">the formal </w:t>
      </w:r>
      <w:r w:rsidR="0098149E" w:rsidRPr="0098149E">
        <w:rPr>
          <w:rFonts w:ascii="Bookman Old Style" w:hAnsi="Bookman Old Style"/>
          <w:lang w:val="en-US"/>
        </w:rPr>
        <w:t>deficiencies</w:t>
      </w:r>
      <w:r w:rsidR="00B262CB" w:rsidRPr="0098149E">
        <w:rPr>
          <w:rFonts w:ascii="Bookman Old Style" w:hAnsi="Bookman Old Style"/>
          <w:lang w:val="en-US"/>
        </w:rPr>
        <w:t xml:space="preserve"> of the application is indicated in the request sent by post to </w:t>
      </w:r>
      <w:r w:rsidR="001B1DB2">
        <w:rPr>
          <w:rFonts w:ascii="Bookman Old Style" w:hAnsi="Bookman Old Style"/>
          <w:lang w:val="en-US"/>
        </w:rPr>
        <w:t xml:space="preserve">the </w:t>
      </w:r>
      <w:r w:rsidR="00B262CB" w:rsidRPr="0098149E">
        <w:rPr>
          <w:rFonts w:ascii="Bookman Old Style" w:hAnsi="Bookman Old Style"/>
          <w:lang w:val="en-US"/>
        </w:rPr>
        <w:t>foreigner.</w:t>
      </w:r>
    </w:p>
    <w:p w:rsidR="00B262CB" w:rsidRPr="0098149E" w:rsidRDefault="00B262CB" w:rsidP="00DA04C7">
      <w:pPr>
        <w:jc w:val="both"/>
        <w:rPr>
          <w:rFonts w:ascii="Bookman Old Style" w:hAnsi="Bookman Old Style"/>
          <w:lang w:val="en-US"/>
        </w:rPr>
      </w:pPr>
      <w:r w:rsidRPr="0098149E">
        <w:rPr>
          <w:rFonts w:ascii="Bookman Old Style" w:hAnsi="Bookman Old Style"/>
          <w:lang w:val="en-US"/>
        </w:rPr>
        <w:t>If the application for a temporary residence permit was submitted during the legal stay of the foreigner and the application did not contain formal deficiencies or formal deficiencies were completed</w:t>
      </w:r>
      <w:r w:rsidR="00DD1902" w:rsidRPr="0098149E">
        <w:rPr>
          <w:rFonts w:ascii="Bookman Old Style" w:hAnsi="Bookman Old Style"/>
          <w:lang w:val="en-US"/>
        </w:rPr>
        <w:t>/corrected in time, the V</w:t>
      </w:r>
      <w:r w:rsidRPr="0098149E">
        <w:rPr>
          <w:rFonts w:ascii="Bookman Old Style" w:hAnsi="Bookman Old Style"/>
          <w:lang w:val="en-US"/>
        </w:rPr>
        <w:t>oivode</w:t>
      </w:r>
      <w:r w:rsidR="00DD1902" w:rsidRPr="0098149E">
        <w:rPr>
          <w:rFonts w:ascii="Bookman Old Style" w:hAnsi="Bookman Old Style"/>
          <w:lang w:val="en-US"/>
        </w:rPr>
        <w:t xml:space="preserve"> (</w:t>
      </w:r>
      <w:proofErr w:type="spellStart"/>
      <w:r w:rsidR="00DD1902" w:rsidRPr="0098149E">
        <w:rPr>
          <w:rFonts w:ascii="Bookman Old Style" w:hAnsi="Bookman Old Style"/>
          <w:lang w:val="en-US"/>
        </w:rPr>
        <w:t>Wojewoda</w:t>
      </w:r>
      <w:proofErr w:type="spellEnd"/>
      <w:r w:rsidR="00DD1902" w:rsidRPr="0098149E">
        <w:rPr>
          <w:rFonts w:ascii="Bookman Old Style" w:hAnsi="Bookman Old Style"/>
          <w:lang w:val="en-US"/>
        </w:rPr>
        <w:t>)</w:t>
      </w:r>
      <w:r w:rsidRPr="0098149E">
        <w:rPr>
          <w:rFonts w:ascii="Bookman Old Style" w:hAnsi="Bookman Old Style"/>
          <w:lang w:val="en-US"/>
        </w:rPr>
        <w:t xml:space="preserve"> shall put a stamp imprint in the foreigner's travel document, which confirms the submission of the application. The foreigner's stay is considered legal from the day of submitting the application to the day on which the decision on granting the temporary residence permit becomes final.</w:t>
      </w:r>
    </w:p>
    <w:p w:rsidR="00B262CB" w:rsidRPr="0098149E" w:rsidRDefault="00B262CB" w:rsidP="00DA04C7">
      <w:pPr>
        <w:jc w:val="both"/>
        <w:rPr>
          <w:rFonts w:ascii="Bookman Old Style" w:hAnsi="Bookman Old Style"/>
          <w:lang w:val="en-US"/>
        </w:rPr>
      </w:pPr>
      <w:r w:rsidRPr="0098149E">
        <w:rPr>
          <w:rFonts w:ascii="Bookman Old Style" w:hAnsi="Bookman Old Style"/>
          <w:lang w:val="en-US"/>
        </w:rPr>
        <w:t>Placing a stamp in a travel document does not entitle a foreigner to travel within the territory of other Schengen countries, while a foreigner may go to the country of origin. However, to return to Poland he should obtain a visa</w:t>
      </w:r>
      <w:r w:rsidR="00DD1902" w:rsidRPr="0098149E">
        <w:rPr>
          <w:rFonts w:ascii="Bookman Old Style" w:hAnsi="Bookman Old Style"/>
          <w:lang w:val="en-US"/>
        </w:rPr>
        <w:t xml:space="preserve"> (</w:t>
      </w:r>
      <w:r w:rsidRPr="0098149E">
        <w:rPr>
          <w:rFonts w:ascii="Bookman Old Style" w:hAnsi="Bookman Old Style"/>
          <w:lang w:val="en-US"/>
        </w:rPr>
        <w:t>if he comes from a visa requirement country</w:t>
      </w:r>
      <w:r w:rsidR="00DD1902" w:rsidRPr="0098149E">
        <w:rPr>
          <w:rFonts w:ascii="Bookman Old Style" w:hAnsi="Bookman Old Style"/>
          <w:lang w:val="en-US"/>
        </w:rPr>
        <w:t>)</w:t>
      </w:r>
      <w:r w:rsidRPr="0098149E">
        <w:rPr>
          <w:rFonts w:ascii="Bookman Old Style" w:hAnsi="Bookman Old Style"/>
          <w:lang w:val="en-US"/>
        </w:rPr>
        <w:t>.</w:t>
      </w:r>
    </w:p>
    <w:p w:rsidR="00B262CB" w:rsidRPr="0098149E" w:rsidRDefault="00B262CB" w:rsidP="00DA04C7">
      <w:pPr>
        <w:jc w:val="both"/>
        <w:rPr>
          <w:rFonts w:ascii="Bookman Old Style" w:hAnsi="Bookman Old Style"/>
          <w:lang w:val="en-US"/>
        </w:rPr>
      </w:pPr>
      <w:r w:rsidRPr="0098149E">
        <w:rPr>
          <w:rFonts w:ascii="Bookman Old Style" w:hAnsi="Bookman Old Style"/>
          <w:lang w:val="en-US"/>
        </w:rPr>
        <w:t xml:space="preserve">Settlement of the case should </w:t>
      </w:r>
      <w:r w:rsidR="00DD1902" w:rsidRPr="0098149E">
        <w:rPr>
          <w:rFonts w:ascii="Bookman Old Style" w:hAnsi="Bookman Old Style"/>
          <w:lang w:val="en-US"/>
        </w:rPr>
        <w:t>occur</w:t>
      </w:r>
      <w:r w:rsidRPr="0098149E">
        <w:rPr>
          <w:rFonts w:ascii="Bookman Old Style" w:hAnsi="Bookman Old Style"/>
          <w:lang w:val="en-US"/>
        </w:rPr>
        <w:t xml:space="preserve"> within 60 days from the date of submission of a complete application. If the application has not been accompanied by all necessary documents, the above</w:t>
      </w:r>
      <w:r w:rsidR="001B1DB2">
        <w:rPr>
          <w:rFonts w:ascii="Bookman Old Style" w:hAnsi="Bookman Old Style"/>
          <w:lang w:val="en-US"/>
        </w:rPr>
        <w:t xml:space="preserve"> </w:t>
      </w:r>
      <w:r w:rsidRPr="0098149E">
        <w:rPr>
          <w:rFonts w:ascii="Bookman Old Style" w:hAnsi="Bookman Old Style"/>
          <w:lang w:val="en-US"/>
        </w:rPr>
        <w:t>mentioned deadline is suspended u</w:t>
      </w:r>
      <w:r w:rsidR="00DD1902" w:rsidRPr="0098149E">
        <w:rPr>
          <w:rFonts w:ascii="Bookman Old Style" w:hAnsi="Bookman Old Style"/>
          <w:lang w:val="en-US"/>
        </w:rPr>
        <w:t>ntil they are delivered to the V</w:t>
      </w:r>
      <w:r w:rsidRPr="0098149E">
        <w:rPr>
          <w:rFonts w:ascii="Bookman Old Style" w:hAnsi="Bookman Old Style"/>
          <w:lang w:val="en-US"/>
        </w:rPr>
        <w:t>oivode</w:t>
      </w:r>
      <w:r w:rsidR="00DD1902" w:rsidRPr="0098149E">
        <w:rPr>
          <w:rFonts w:ascii="Bookman Old Style" w:hAnsi="Bookman Old Style"/>
          <w:lang w:val="en-US"/>
        </w:rPr>
        <w:t xml:space="preserve"> (</w:t>
      </w:r>
      <w:proofErr w:type="spellStart"/>
      <w:r w:rsidR="00DD1902" w:rsidRPr="0098149E">
        <w:rPr>
          <w:rFonts w:ascii="Bookman Old Style" w:hAnsi="Bookman Old Style"/>
          <w:lang w:val="en-US"/>
        </w:rPr>
        <w:t>Wojewoda</w:t>
      </w:r>
      <w:proofErr w:type="spellEnd"/>
      <w:r w:rsidR="00DD1902" w:rsidRPr="0098149E">
        <w:rPr>
          <w:rFonts w:ascii="Bookman Old Style" w:hAnsi="Bookman Old Style"/>
          <w:lang w:val="en-US"/>
        </w:rPr>
        <w:t>)</w:t>
      </w:r>
      <w:r w:rsidRPr="0098149E">
        <w:rPr>
          <w:rFonts w:ascii="Bookman Old Style" w:hAnsi="Bookman Old Style"/>
          <w:lang w:val="en-US"/>
        </w:rPr>
        <w:t>.</w:t>
      </w:r>
    </w:p>
    <w:p w:rsidR="00B262CB" w:rsidRPr="0098149E" w:rsidRDefault="00B262CB" w:rsidP="00DA04C7">
      <w:pPr>
        <w:jc w:val="both"/>
        <w:rPr>
          <w:rFonts w:ascii="Bookman Old Style" w:hAnsi="Bookman Old Style"/>
          <w:lang w:val="en-US"/>
        </w:rPr>
      </w:pPr>
      <w:r w:rsidRPr="0098149E">
        <w:rPr>
          <w:rFonts w:ascii="Bookman Old Style" w:hAnsi="Bookman Old Style"/>
          <w:lang w:val="en-US"/>
        </w:rPr>
        <w:t>The first temporary residence permit for study purposes is granted for a period of 15 months. If the documents presented by the student applying for the permit justify his stay in Poland for a period shorter than 1 year, the first permit will be issued for the duration of the academic year or studies, extended by 3 months.</w:t>
      </w:r>
    </w:p>
    <w:p w:rsidR="004159B8" w:rsidRPr="0098149E" w:rsidRDefault="004159B8" w:rsidP="00DA04C7">
      <w:pPr>
        <w:jc w:val="both"/>
        <w:rPr>
          <w:rFonts w:ascii="Bookman Old Style" w:hAnsi="Bookman Old Style"/>
          <w:lang w:val="en-US"/>
        </w:rPr>
      </w:pPr>
      <w:r w:rsidRPr="0098149E">
        <w:rPr>
          <w:rFonts w:ascii="Bookman Old Style" w:hAnsi="Bookman Old Style"/>
          <w:lang w:val="en-US"/>
        </w:rPr>
        <w:t>Another temporary residence permit for the purpose of education in studies is granted for the period of study, extended by 3 months, but not longer than 3 years.</w:t>
      </w:r>
    </w:p>
    <w:p w:rsidR="004159B8" w:rsidRPr="0098149E" w:rsidRDefault="004159B8" w:rsidP="00DA04C7">
      <w:pPr>
        <w:jc w:val="both"/>
        <w:rPr>
          <w:rFonts w:ascii="Bookman Old Style" w:hAnsi="Bookman Old Style"/>
          <w:lang w:val="en-US"/>
        </w:rPr>
      </w:pPr>
      <w:r w:rsidRPr="0098149E">
        <w:rPr>
          <w:rFonts w:ascii="Bookman Old Style" w:hAnsi="Bookman Old Style"/>
          <w:lang w:val="en-US"/>
        </w:rPr>
        <w:t>A foreigner who has been granted a temporary residence p</w:t>
      </w:r>
      <w:r w:rsidR="00DD1902" w:rsidRPr="0098149E">
        <w:rPr>
          <w:rFonts w:ascii="Bookman Old Style" w:hAnsi="Bookman Old Style"/>
          <w:lang w:val="en-US"/>
        </w:rPr>
        <w:t>ermit is obliged to inform the V</w:t>
      </w:r>
      <w:r w:rsidRPr="0098149E">
        <w:rPr>
          <w:rFonts w:ascii="Bookman Old Style" w:hAnsi="Bookman Old Style"/>
          <w:lang w:val="en-US"/>
        </w:rPr>
        <w:t>oivode who granted the permit within 15 working days about the cessation of the reaso</w:t>
      </w:r>
      <w:r w:rsidR="00DD1902" w:rsidRPr="0098149E">
        <w:rPr>
          <w:rFonts w:ascii="Bookman Old Style" w:hAnsi="Bookman Old Style"/>
          <w:lang w:val="en-US"/>
        </w:rPr>
        <w:t>n for granting the permit. The Rector of the U</w:t>
      </w:r>
      <w:r w:rsidRPr="0098149E">
        <w:rPr>
          <w:rFonts w:ascii="Bookman Old Style" w:hAnsi="Bookman Old Style"/>
          <w:lang w:val="en-US"/>
        </w:rPr>
        <w:t>niversity or the head of another unit conducting studi</w:t>
      </w:r>
      <w:r w:rsidR="00DD1902" w:rsidRPr="0098149E">
        <w:rPr>
          <w:rFonts w:ascii="Bookman Old Style" w:hAnsi="Bookman Old Style"/>
          <w:lang w:val="en-US"/>
        </w:rPr>
        <w:t>es must immediately notify the V</w:t>
      </w:r>
      <w:r w:rsidRPr="0098149E">
        <w:rPr>
          <w:rFonts w:ascii="Bookman Old Style" w:hAnsi="Bookman Old Style"/>
          <w:lang w:val="en-US"/>
        </w:rPr>
        <w:t>oivode, who granted the foreigner permission, about the r</w:t>
      </w:r>
      <w:r w:rsidR="00DD1902" w:rsidRPr="0098149E">
        <w:rPr>
          <w:rFonts w:ascii="Bookman Old Style" w:hAnsi="Bookman Old Style"/>
          <w:lang w:val="en-US"/>
        </w:rPr>
        <w:t>emoval of a foreigner from the</w:t>
      </w:r>
      <w:r w:rsidRPr="0098149E">
        <w:rPr>
          <w:rFonts w:ascii="Bookman Old Style" w:hAnsi="Bookman Old Style"/>
          <w:lang w:val="en-US"/>
        </w:rPr>
        <w:t xml:space="preserve"> students</w:t>
      </w:r>
      <w:r w:rsidR="00DD1902" w:rsidRPr="0098149E">
        <w:rPr>
          <w:rFonts w:ascii="Bookman Old Style" w:hAnsi="Bookman Old Style"/>
          <w:lang w:val="en-US"/>
        </w:rPr>
        <w:t>’ list</w:t>
      </w:r>
      <w:r w:rsidRPr="0098149E">
        <w:rPr>
          <w:rFonts w:ascii="Bookman Old Style" w:hAnsi="Bookman Old Style"/>
          <w:lang w:val="en-US"/>
        </w:rPr>
        <w:t>, as well as about failing to complete the year of studies within a specified period.</w:t>
      </w:r>
    </w:p>
    <w:p w:rsidR="004159B8" w:rsidRPr="0098149E" w:rsidRDefault="004159B8" w:rsidP="00DA04C7">
      <w:pPr>
        <w:jc w:val="both"/>
        <w:rPr>
          <w:rFonts w:ascii="Bookman Old Style" w:hAnsi="Bookman Old Style"/>
          <w:lang w:val="en-US"/>
        </w:rPr>
      </w:pPr>
      <w:r w:rsidRPr="0098149E">
        <w:rPr>
          <w:rFonts w:ascii="Bookman Old Style" w:hAnsi="Bookman Old Style"/>
          <w:lang w:val="en-US"/>
        </w:rPr>
        <w:t>At the time of granting a t</w:t>
      </w:r>
      <w:r w:rsidR="0098149E">
        <w:rPr>
          <w:rFonts w:ascii="Bookman Old Style" w:hAnsi="Bookman Old Style"/>
          <w:lang w:val="en-US"/>
        </w:rPr>
        <w:t>emporary residence permit, the V</w:t>
      </w:r>
      <w:r w:rsidRPr="0098149E">
        <w:rPr>
          <w:rFonts w:ascii="Bookman Old Style" w:hAnsi="Bookman Old Style"/>
          <w:lang w:val="en-US"/>
        </w:rPr>
        <w:t>oivode issues (ex officio) a residence card.</w:t>
      </w:r>
      <w:r w:rsidR="00DA04C7" w:rsidRPr="0098149E">
        <w:rPr>
          <w:rFonts w:ascii="Bookman Old Style" w:hAnsi="Bookman Old Style"/>
          <w:lang w:val="en-US"/>
        </w:rPr>
        <w:t xml:space="preserve"> The foreigner receives it.</w:t>
      </w:r>
    </w:p>
    <w:p w:rsidR="004159B8" w:rsidRPr="0098149E" w:rsidRDefault="004159B8" w:rsidP="00DA04C7">
      <w:pPr>
        <w:jc w:val="both"/>
        <w:rPr>
          <w:rFonts w:ascii="Bookman Old Style" w:hAnsi="Bookman Old Style"/>
          <w:lang w:val="en-US"/>
        </w:rPr>
      </w:pPr>
      <w:r w:rsidRPr="0098149E">
        <w:rPr>
          <w:rFonts w:ascii="Bookman Old Style" w:hAnsi="Bookman Old Style"/>
          <w:lang w:val="en-US"/>
        </w:rPr>
        <w:t>A residence card is a document confirming the fact of granting a temporary residence permit to a foreigner. The residence card during its validity confirms the identity of the foreigner during his stay on the territory of the Republic of Poland and entitles him, together with a travel document, to repeatedly cross the border without having to obtain a visa.</w:t>
      </w:r>
    </w:p>
    <w:p w:rsidR="004159B8" w:rsidRPr="0098149E" w:rsidRDefault="004159B8" w:rsidP="00DA04C7">
      <w:pPr>
        <w:jc w:val="both"/>
        <w:rPr>
          <w:rFonts w:ascii="Bookman Old Style" w:hAnsi="Bookman Old Style"/>
          <w:lang w:val="en-US"/>
        </w:rPr>
      </w:pPr>
      <w:r w:rsidRPr="0098149E">
        <w:rPr>
          <w:rFonts w:ascii="Bookman Old Style" w:hAnsi="Bookman Old Style"/>
          <w:lang w:val="en-US"/>
        </w:rPr>
        <w:t xml:space="preserve">The residence card, issued in connection with obtaining a temporary residence permit by a foreigner, is valid for the period of the permit granted. In </w:t>
      </w:r>
      <w:r w:rsidR="00AE7EE1">
        <w:rPr>
          <w:rFonts w:ascii="Bookman Old Style" w:hAnsi="Bookman Old Style"/>
          <w:lang w:val="en-US"/>
        </w:rPr>
        <w:t>case</w:t>
      </w:r>
      <w:r w:rsidRPr="0098149E">
        <w:rPr>
          <w:rFonts w:ascii="Bookman Old Style" w:hAnsi="Bookman Old Style"/>
          <w:lang w:val="en-US"/>
        </w:rPr>
        <w:t xml:space="preserve"> of losing the card, the fore</w:t>
      </w:r>
      <w:r w:rsidR="00DA04C7" w:rsidRPr="0098149E">
        <w:rPr>
          <w:rFonts w:ascii="Bookman Old Style" w:hAnsi="Bookman Old Style"/>
          <w:lang w:val="en-US"/>
        </w:rPr>
        <w:t xml:space="preserve">igner is obliged to notify the Voivode of this fact within </w:t>
      </w:r>
      <w:r w:rsidRPr="0098149E">
        <w:rPr>
          <w:rFonts w:ascii="Bookman Old Style" w:hAnsi="Bookman Old Style"/>
          <w:lang w:val="en-US"/>
        </w:rPr>
        <w:t xml:space="preserve">a deadline of three days. If </w:t>
      </w:r>
      <w:r w:rsidR="00AE7EE1">
        <w:rPr>
          <w:rFonts w:ascii="Bookman Old Style" w:hAnsi="Bookman Old Style"/>
          <w:lang w:val="en-US"/>
        </w:rPr>
        <w:t xml:space="preserve">the </w:t>
      </w:r>
      <w:r w:rsidRPr="0098149E">
        <w:rPr>
          <w:rFonts w:ascii="Bookman Old Style" w:hAnsi="Bookman Old Style"/>
          <w:lang w:val="en-US"/>
        </w:rPr>
        <w:t>lost card is found, the fore</w:t>
      </w:r>
      <w:r w:rsidR="00DA04C7" w:rsidRPr="0098149E">
        <w:rPr>
          <w:rFonts w:ascii="Bookman Old Style" w:hAnsi="Bookman Old Style"/>
          <w:lang w:val="en-US"/>
        </w:rPr>
        <w:t>igner is obliged to notify the V</w:t>
      </w:r>
      <w:r w:rsidRPr="0098149E">
        <w:rPr>
          <w:rFonts w:ascii="Bookman Old Style" w:hAnsi="Bookman Old Style"/>
          <w:lang w:val="en-US"/>
        </w:rPr>
        <w:t xml:space="preserve">oivode of </w:t>
      </w:r>
      <w:r w:rsidR="00AE7EE1">
        <w:rPr>
          <w:rFonts w:ascii="Bookman Old Style" w:hAnsi="Bookman Old Style"/>
          <w:lang w:val="en-US"/>
        </w:rPr>
        <w:t xml:space="preserve">it </w:t>
      </w:r>
      <w:r w:rsidRPr="0098149E">
        <w:rPr>
          <w:rFonts w:ascii="Bookman Old Style" w:hAnsi="Bookman Old Style"/>
          <w:lang w:val="en-US"/>
        </w:rPr>
        <w:t>within three days of the finding of the card and return it when a new card has been issued in its place.</w:t>
      </w:r>
    </w:p>
    <w:p w:rsidR="004159B8" w:rsidRPr="0098149E" w:rsidRDefault="00DA04C7" w:rsidP="00DA04C7">
      <w:pPr>
        <w:jc w:val="both"/>
        <w:rPr>
          <w:rFonts w:ascii="Bookman Old Style" w:hAnsi="Bookman Old Style"/>
          <w:lang w:val="en-US"/>
        </w:rPr>
      </w:pPr>
      <w:r w:rsidRPr="0098149E">
        <w:rPr>
          <w:rStyle w:val="tlid-translation"/>
          <w:rFonts w:ascii="Bookman Old Style" w:hAnsi="Bookman Old Style"/>
          <w:lang w:val="en"/>
        </w:rPr>
        <w:lastRenderedPageBreak/>
        <w:t xml:space="preserve">The foreigner is obliged to apply to the competent Voivode for a card </w:t>
      </w:r>
      <w:r w:rsidR="00AA74F6">
        <w:rPr>
          <w:rStyle w:val="tlid-translation"/>
          <w:rFonts w:ascii="Bookman Old Style" w:hAnsi="Bookman Old Style"/>
          <w:lang w:val="en"/>
        </w:rPr>
        <w:t>replacement</w:t>
      </w:r>
      <w:r w:rsidRPr="0098149E">
        <w:rPr>
          <w:rStyle w:val="tlid-translation"/>
          <w:rFonts w:ascii="Bookman Old Style" w:hAnsi="Bookman Old Style"/>
          <w:lang w:val="en"/>
        </w:rPr>
        <w:t xml:space="preserve">, in </w:t>
      </w:r>
      <w:r w:rsidR="00AE7EE1">
        <w:rPr>
          <w:rStyle w:val="tlid-translation"/>
          <w:rFonts w:ascii="Bookman Old Style" w:hAnsi="Bookman Old Style"/>
          <w:lang w:val="en"/>
        </w:rPr>
        <w:t xml:space="preserve">case </w:t>
      </w:r>
      <w:r w:rsidRPr="0098149E">
        <w:rPr>
          <w:rStyle w:val="tlid-translation"/>
          <w:rFonts w:ascii="Bookman Old Style" w:hAnsi="Bookman Old Style"/>
          <w:lang w:val="en"/>
        </w:rPr>
        <w:t xml:space="preserve">of </w:t>
      </w:r>
      <w:r w:rsidR="00AE7EE1">
        <w:rPr>
          <w:rStyle w:val="tlid-translation"/>
          <w:rFonts w:ascii="Bookman Old Style" w:hAnsi="Bookman Old Style"/>
          <w:lang w:val="en"/>
        </w:rPr>
        <w:t>the</w:t>
      </w:r>
      <w:r w:rsidRPr="0098149E">
        <w:rPr>
          <w:rStyle w:val="tlid-translation"/>
          <w:rFonts w:ascii="Bookman Old Style" w:hAnsi="Bookman Old Style"/>
          <w:lang w:val="en"/>
        </w:rPr>
        <w:t xml:space="preserve"> </w:t>
      </w:r>
      <w:r w:rsidR="00AE7EE1">
        <w:rPr>
          <w:rStyle w:val="tlid-translation"/>
          <w:rFonts w:ascii="Bookman Old Style" w:hAnsi="Bookman Old Style"/>
          <w:lang w:val="en"/>
        </w:rPr>
        <w:t xml:space="preserve">data </w:t>
      </w:r>
      <w:r w:rsidRPr="0098149E">
        <w:rPr>
          <w:rStyle w:val="tlid-translation"/>
          <w:rFonts w:ascii="Bookman Old Style" w:hAnsi="Bookman Old Style"/>
          <w:lang w:val="en"/>
        </w:rPr>
        <w:t xml:space="preserve">change contained therein, in </w:t>
      </w:r>
      <w:r w:rsidR="00AE7EE1">
        <w:rPr>
          <w:rStyle w:val="tlid-translation"/>
          <w:rFonts w:ascii="Bookman Old Style" w:hAnsi="Bookman Old Style"/>
          <w:lang w:val="en"/>
        </w:rPr>
        <w:t xml:space="preserve">case </w:t>
      </w:r>
      <w:r w:rsidRPr="0098149E">
        <w:rPr>
          <w:rStyle w:val="tlid-translation"/>
          <w:rFonts w:ascii="Bookman Old Style" w:hAnsi="Bookman Old Style"/>
          <w:lang w:val="en"/>
        </w:rPr>
        <w:t xml:space="preserve"> of a change in the image to a degree which makes it difficult or impossible to identify the card holder, as well as in </w:t>
      </w:r>
      <w:r w:rsidR="00AE7EE1">
        <w:rPr>
          <w:rStyle w:val="tlid-translation"/>
          <w:rFonts w:ascii="Bookman Old Style" w:hAnsi="Bookman Old Style"/>
          <w:lang w:val="en"/>
        </w:rPr>
        <w:t>case</w:t>
      </w:r>
      <w:r w:rsidR="002734D2" w:rsidRPr="0098149E">
        <w:rPr>
          <w:rStyle w:val="tlid-translation"/>
          <w:rFonts w:ascii="Bookman Old Style" w:hAnsi="Bookman Old Style"/>
          <w:lang w:val="en"/>
        </w:rPr>
        <w:t xml:space="preserve"> of its loss or damage.</w:t>
      </w:r>
    </w:p>
    <w:p w:rsidR="004159B8" w:rsidRPr="0098149E" w:rsidRDefault="00DA04C7" w:rsidP="00DA04C7">
      <w:pPr>
        <w:jc w:val="both"/>
        <w:rPr>
          <w:rFonts w:ascii="Bookman Old Style" w:hAnsi="Bookman Old Style"/>
          <w:lang w:val="en-US"/>
        </w:rPr>
      </w:pPr>
      <w:r w:rsidRPr="0098149E">
        <w:rPr>
          <w:rFonts w:ascii="Bookman Old Style" w:hAnsi="Bookman Old Style"/>
          <w:lang w:val="en-US"/>
        </w:rPr>
        <w:t xml:space="preserve">The card is </w:t>
      </w:r>
      <w:r w:rsidR="00AA74F6">
        <w:rPr>
          <w:rFonts w:ascii="Bookman Old Style" w:hAnsi="Bookman Old Style"/>
          <w:lang w:val="en-US"/>
        </w:rPr>
        <w:t>replaced</w:t>
      </w:r>
      <w:r w:rsidRPr="0098149E">
        <w:rPr>
          <w:rFonts w:ascii="Bookman Old Style" w:hAnsi="Bookman Old Style"/>
          <w:lang w:val="en-US"/>
        </w:rPr>
        <w:t xml:space="preserve"> by the V</w:t>
      </w:r>
      <w:r w:rsidR="004159B8" w:rsidRPr="0098149E">
        <w:rPr>
          <w:rFonts w:ascii="Bookman Old Style" w:hAnsi="Bookman Old Style"/>
          <w:lang w:val="en-US"/>
        </w:rPr>
        <w:t>oivode competent for the foreigner's current place of stay. An application for replacement of a residence card should be submitted within 14 days after the grounds for their replacement appear.</w:t>
      </w:r>
    </w:p>
    <w:p w:rsidR="00460D18" w:rsidRPr="005A064C" w:rsidRDefault="004159B8" w:rsidP="00DA04C7">
      <w:pPr>
        <w:jc w:val="both"/>
        <w:rPr>
          <w:rFonts w:ascii="Bookman Old Style" w:hAnsi="Bookman Old Style"/>
          <w:lang w:val="en-US"/>
        </w:rPr>
      </w:pPr>
      <w:r w:rsidRPr="0098149E">
        <w:rPr>
          <w:rFonts w:ascii="Bookman Old Style" w:hAnsi="Bookman Old Style"/>
          <w:lang w:val="en-US"/>
        </w:rPr>
        <w:t xml:space="preserve">A fee of PLN 50 is charged for issuing or </w:t>
      </w:r>
      <w:r w:rsidR="00AA74F6">
        <w:rPr>
          <w:rFonts w:ascii="Bookman Old Style" w:hAnsi="Bookman Old Style"/>
          <w:lang w:val="en-US"/>
        </w:rPr>
        <w:t>replacing</w:t>
      </w:r>
      <w:r w:rsidRPr="0098149E">
        <w:rPr>
          <w:rFonts w:ascii="Bookman Old Style" w:hAnsi="Bookman Old Style"/>
          <w:lang w:val="en-US"/>
        </w:rPr>
        <w:t xml:space="preserve"> a residence card. A reduced fee for issuing or </w:t>
      </w:r>
      <w:r w:rsidR="00AA74F6">
        <w:rPr>
          <w:rFonts w:ascii="Bookman Old Style" w:hAnsi="Bookman Old Style"/>
          <w:lang w:val="en-US"/>
        </w:rPr>
        <w:t>replacing</w:t>
      </w:r>
      <w:r w:rsidRPr="0098149E">
        <w:rPr>
          <w:rFonts w:ascii="Bookman Old Style" w:hAnsi="Bookman Old Style"/>
          <w:lang w:val="en-US"/>
        </w:rPr>
        <w:t xml:space="preserve"> a residence card is collected, </w:t>
      </w:r>
      <w:r w:rsidR="00AA74F6">
        <w:rPr>
          <w:rFonts w:ascii="Bookman Old Style" w:hAnsi="Bookman Old Style"/>
          <w:lang w:val="en-US"/>
        </w:rPr>
        <w:t xml:space="preserve">inter alia </w:t>
      </w:r>
      <w:r w:rsidRPr="0098149E">
        <w:rPr>
          <w:rFonts w:ascii="Bookman Old Style" w:hAnsi="Bookman Old Style"/>
          <w:lang w:val="en-US"/>
        </w:rPr>
        <w:t xml:space="preserve">from foreigners whose purpose of stay is to receive education at a high school </w:t>
      </w:r>
      <w:r w:rsidR="00AA74F6">
        <w:rPr>
          <w:rFonts w:ascii="Bookman Old Style" w:hAnsi="Bookman Old Style"/>
          <w:lang w:val="en-US"/>
        </w:rPr>
        <w:t>or u</w:t>
      </w:r>
      <w:r w:rsidR="00DA04C7" w:rsidRPr="0098149E">
        <w:rPr>
          <w:rFonts w:ascii="Bookman Old Style" w:hAnsi="Bookman Old Style"/>
          <w:lang w:val="en-US"/>
        </w:rPr>
        <w:t>niversity on</w:t>
      </w:r>
      <w:r w:rsidRPr="0098149E">
        <w:rPr>
          <w:rFonts w:ascii="Bookman Old Style" w:hAnsi="Bookman Old Style"/>
          <w:lang w:val="en-US"/>
        </w:rPr>
        <w:t xml:space="preserve"> the territory of the Republic of Poland. </w:t>
      </w:r>
      <w:r w:rsidRPr="005A064C">
        <w:rPr>
          <w:rFonts w:ascii="Bookman Old Style" w:hAnsi="Bookman Old Style"/>
          <w:lang w:val="en-US"/>
        </w:rPr>
        <w:t xml:space="preserve">Therefore, </w:t>
      </w:r>
      <w:r w:rsidR="00DA04C7" w:rsidRPr="005A064C">
        <w:rPr>
          <w:rFonts w:ascii="Bookman Old Style" w:hAnsi="Bookman Old Style"/>
          <w:lang w:val="en-US"/>
        </w:rPr>
        <w:t xml:space="preserve">in your case </w:t>
      </w:r>
      <w:r w:rsidRPr="005A064C">
        <w:rPr>
          <w:rFonts w:ascii="Bookman Old Style" w:hAnsi="Bookman Old Style"/>
          <w:lang w:val="en-US"/>
        </w:rPr>
        <w:t xml:space="preserve">the fee </w:t>
      </w:r>
      <w:r w:rsidR="00DA04C7" w:rsidRPr="005A064C">
        <w:rPr>
          <w:rFonts w:ascii="Bookman Old Style" w:hAnsi="Bookman Old Style"/>
          <w:lang w:val="en-US"/>
        </w:rPr>
        <w:t xml:space="preserve">for issuing the residence card </w:t>
      </w:r>
      <w:r w:rsidRPr="005A064C">
        <w:rPr>
          <w:rFonts w:ascii="Bookman Old Style" w:hAnsi="Bookman Old Style"/>
          <w:lang w:val="en-US"/>
        </w:rPr>
        <w:t>will be 25 PLN.</w:t>
      </w:r>
    </w:p>
    <w:sectPr w:rsidR="00460D18" w:rsidRPr="005A06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CAA" w:rsidRDefault="00290CAA" w:rsidP="006C6552">
      <w:pPr>
        <w:spacing w:after="0" w:line="240" w:lineRule="auto"/>
      </w:pPr>
      <w:r>
        <w:separator/>
      </w:r>
    </w:p>
  </w:endnote>
  <w:endnote w:type="continuationSeparator" w:id="0">
    <w:p w:rsidR="00290CAA" w:rsidRDefault="00290CAA" w:rsidP="006C6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CAA" w:rsidRDefault="00290CAA" w:rsidP="006C6552">
      <w:pPr>
        <w:spacing w:after="0" w:line="240" w:lineRule="auto"/>
      </w:pPr>
      <w:r>
        <w:separator/>
      </w:r>
    </w:p>
  </w:footnote>
  <w:footnote w:type="continuationSeparator" w:id="0">
    <w:p w:rsidR="00290CAA" w:rsidRDefault="00290CAA" w:rsidP="006C6552">
      <w:pPr>
        <w:spacing w:after="0" w:line="240" w:lineRule="auto"/>
      </w:pPr>
      <w:r>
        <w:continuationSeparator/>
      </w:r>
    </w:p>
  </w:footnote>
  <w:footnote w:id="1">
    <w:p w:rsidR="00DA04C7" w:rsidRPr="006C6552" w:rsidRDefault="00DA04C7">
      <w:pPr>
        <w:pStyle w:val="Tekstprzypisudolnego"/>
        <w:rPr>
          <w:sz w:val="18"/>
          <w:szCs w:val="18"/>
          <w:lang w:val="en-US"/>
        </w:rPr>
      </w:pPr>
      <w:r>
        <w:rPr>
          <w:rStyle w:val="Odwoanieprzypisudolnego"/>
        </w:rPr>
        <w:footnoteRef/>
      </w:r>
      <w:r w:rsidRPr="006C6552">
        <w:rPr>
          <w:lang w:val="en-US"/>
        </w:rPr>
        <w:t xml:space="preserve"> </w:t>
      </w:r>
      <w:r w:rsidRPr="006C6552">
        <w:rPr>
          <w:sz w:val="18"/>
          <w:szCs w:val="18"/>
          <w:lang w:val="en-US"/>
        </w:rPr>
        <w:t>The amount of monthly financial resources, after deducting the funds intended to cover the costs of housing, which the foreigner has to cover the costs of living should be higher than the amount of income entitling to cash benefits from social assistance as defined in the Act of 12 March 2004 on social assistance in relation to a foreigner and any dependent family member that is</w:t>
      </w:r>
      <w:r w:rsidR="0098149E">
        <w:rPr>
          <w:sz w:val="18"/>
          <w:szCs w:val="18"/>
          <w:lang w:val="en-US"/>
        </w:rPr>
        <w:t xml:space="preserve"> currently</w:t>
      </w:r>
      <w:r w:rsidRPr="006C6552">
        <w:rPr>
          <w:sz w:val="18"/>
          <w:szCs w:val="18"/>
          <w:lang w:val="en-US"/>
        </w:rPr>
        <w:t>:</w:t>
      </w:r>
    </w:p>
    <w:p w:rsidR="00DA04C7" w:rsidRPr="006C6552" w:rsidRDefault="00DA04C7">
      <w:pPr>
        <w:pStyle w:val="Tekstprzypisudolnego"/>
        <w:rPr>
          <w:sz w:val="18"/>
          <w:szCs w:val="18"/>
          <w:lang w:val="en-US"/>
        </w:rPr>
      </w:pPr>
      <w:r w:rsidRPr="006C6552">
        <w:rPr>
          <w:rStyle w:val="tlid-translation"/>
          <w:sz w:val="18"/>
          <w:szCs w:val="18"/>
          <w:lang w:val="en"/>
        </w:rPr>
        <w:t>- for a single-person household - 701 PLN</w:t>
      </w:r>
      <w:r w:rsidR="0098149E">
        <w:rPr>
          <w:rStyle w:val="tlid-translation"/>
          <w:sz w:val="18"/>
          <w:szCs w:val="18"/>
          <w:lang w:val="en"/>
        </w:rPr>
        <w:t xml:space="preserve"> monthly</w:t>
      </w:r>
      <w:r w:rsidRPr="006C6552">
        <w:rPr>
          <w:rStyle w:val="tlid-translation"/>
          <w:sz w:val="18"/>
          <w:szCs w:val="18"/>
          <w:lang w:val="en"/>
        </w:rPr>
        <w:t>,</w:t>
      </w:r>
    </w:p>
    <w:p w:rsidR="00DA04C7" w:rsidRPr="006C6552" w:rsidRDefault="00DA04C7">
      <w:pPr>
        <w:pStyle w:val="Tekstprzypisudolnego"/>
        <w:rPr>
          <w:sz w:val="18"/>
          <w:szCs w:val="18"/>
          <w:lang w:val="en-US"/>
        </w:rPr>
      </w:pPr>
      <w:r w:rsidRPr="006C6552">
        <w:rPr>
          <w:sz w:val="18"/>
          <w:szCs w:val="18"/>
          <w:lang w:val="en-US"/>
        </w:rPr>
        <w:t xml:space="preserve">- </w:t>
      </w:r>
      <w:r w:rsidRPr="006C6552">
        <w:rPr>
          <w:rStyle w:val="tlid-translation"/>
          <w:sz w:val="18"/>
          <w:szCs w:val="18"/>
          <w:lang w:val="en"/>
        </w:rPr>
        <w:t>for a person in the family - 528 PLN</w:t>
      </w:r>
      <w:r w:rsidR="0098149E">
        <w:rPr>
          <w:rStyle w:val="tlid-translation"/>
          <w:sz w:val="18"/>
          <w:szCs w:val="18"/>
          <w:lang w:val="en"/>
        </w:rPr>
        <w:t xml:space="preserve"> monthly</w:t>
      </w:r>
      <w:r w:rsidRPr="006C6552">
        <w:rPr>
          <w:rStyle w:val="tlid-translation"/>
          <w:sz w:val="18"/>
          <w:szCs w:val="18"/>
          <w:lang w:val="en"/>
        </w:rPr>
        <w:t>.</w:t>
      </w:r>
    </w:p>
    <w:p w:rsidR="00DA04C7" w:rsidRPr="006C6552" w:rsidRDefault="00DA04C7">
      <w:pPr>
        <w:pStyle w:val="Tekstprzypisudolnego"/>
        <w:rPr>
          <w:lang w:val="en-US"/>
        </w:rPr>
      </w:pPr>
      <w:r w:rsidRPr="006C6552">
        <w:rPr>
          <w:sz w:val="18"/>
          <w:szCs w:val="18"/>
          <w:lang w:val="en-US"/>
        </w:rPr>
        <w:t>Abovementioned housing costs include at least the amount of fixed fees related to the operation of the premises occupied divided into  the number of persons residing in the premises, as well as fees for deliveries to the premises of energy, gas, water and collection of sewage, waste and liquid waste.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F2543"/>
    <w:multiLevelType w:val="hybridMultilevel"/>
    <w:tmpl w:val="B4686A3C"/>
    <w:lvl w:ilvl="0" w:tplc="4AE21DE2">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2CB"/>
    <w:rsid w:val="0006419C"/>
    <w:rsid w:val="0015504F"/>
    <w:rsid w:val="001B1DB2"/>
    <w:rsid w:val="002734D2"/>
    <w:rsid w:val="00290CAA"/>
    <w:rsid w:val="002A159B"/>
    <w:rsid w:val="002C5E33"/>
    <w:rsid w:val="003F7E7C"/>
    <w:rsid w:val="004159B8"/>
    <w:rsid w:val="00460D18"/>
    <w:rsid w:val="00505E06"/>
    <w:rsid w:val="005A064C"/>
    <w:rsid w:val="006C6552"/>
    <w:rsid w:val="007E5322"/>
    <w:rsid w:val="00915E40"/>
    <w:rsid w:val="00942168"/>
    <w:rsid w:val="00974D1E"/>
    <w:rsid w:val="0098149E"/>
    <w:rsid w:val="00AA74F6"/>
    <w:rsid w:val="00AD3581"/>
    <w:rsid w:val="00AE7EE1"/>
    <w:rsid w:val="00B262CB"/>
    <w:rsid w:val="00B2796C"/>
    <w:rsid w:val="00B4495D"/>
    <w:rsid w:val="00B65D29"/>
    <w:rsid w:val="00B938E2"/>
    <w:rsid w:val="00BC632B"/>
    <w:rsid w:val="00DA04C7"/>
    <w:rsid w:val="00DD1902"/>
    <w:rsid w:val="00E315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262CB"/>
    <w:pPr>
      <w:ind w:left="720"/>
      <w:contextualSpacing/>
    </w:pPr>
  </w:style>
  <w:style w:type="character" w:styleId="Odwoaniedokomentarza">
    <w:name w:val="annotation reference"/>
    <w:basedOn w:val="Domylnaczcionkaakapitu"/>
    <w:uiPriority w:val="99"/>
    <w:semiHidden/>
    <w:unhideWhenUsed/>
    <w:rsid w:val="006C6552"/>
    <w:rPr>
      <w:sz w:val="16"/>
      <w:szCs w:val="16"/>
    </w:rPr>
  </w:style>
  <w:style w:type="paragraph" w:styleId="Tekstkomentarza">
    <w:name w:val="annotation text"/>
    <w:basedOn w:val="Normalny"/>
    <w:link w:val="TekstkomentarzaZnak"/>
    <w:uiPriority w:val="99"/>
    <w:semiHidden/>
    <w:unhideWhenUsed/>
    <w:rsid w:val="006C65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C6552"/>
    <w:rPr>
      <w:sz w:val="20"/>
      <w:szCs w:val="20"/>
    </w:rPr>
  </w:style>
  <w:style w:type="paragraph" w:styleId="Tematkomentarza">
    <w:name w:val="annotation subject"/>
    <w:basedOn w:val="Tekstkomentarza"/>
    <w:next w:val="Tekstkomentarza"/>
    <w:link w:val="TematkomentarzaZnak"/>
    <w:uiPriority w:val="99"/>
    <w:semiHidden/>
    <w:unhideWhenUsed/>
    <w:rsid w:val="006C6552"/>
    <w:rPr>
      <w:b/>
      <w:bCs/>
    </w:rPr>
  </w:style>
  <w:style w:type="character" w:customStyle="1" w:styleId="TematkomentarzaZnak">
    <w:name w:val="Temat komentarza Znak"/>
    <w:basedOn w:val="TekstkomentarzaZnak"/>
    <w:link w:val="Tematkomentarza"/>
    <w:uiPriority w:val="99"/>
    <w:semiHidden/>
    <w:rsid w:val="006C6552"/>
    <w:rPr>
      <w:b/>
      <w:bCs/>
      <w:sz w:val="20"/>
      <w:szCs w:val="20"/>
    </w:rPr>
  </w:style>
  <w:style w:type="paragraph" w:styleId="Tekstdymka">
    <w:name w:val="Balloon Text"/>
    <w:basedOn w:val="Normalny"/>
    <w:link w:val="TekstdymkaZnak"/>
    <w:uiPriority w:val="99"/>
    <w:semiHidden/>
    <w:unhideWhenUsed/>
    <w:rsid w:val="006C65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6552"/>
    <w:rPr>
      <w:rFonts w:ascii="Tahoma" w:hAnsi="Tahoma" w:cs="Tahoma"/>
      <w:sz w:val="16"/>
      <w:szCs w:val="16"/>
    </w:rPr>
  </w:style>
  <w:style w:type="paragraph" w:styleId="Tekstprzypisudolnego">
    <w:name w:val="footnote text"/>
    <w:basedOn w:val="Normalny"/>
    <w:link w:val="TekstprzypisudolnegoZnak"/>
    <w:uiPriority w:val="99"/>
    <w:semiHidden/>
    <w:unhideWhenUsed/>
    <w:rsid w:val="006C655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C6552"/>
    <w:rPr>
      <w:sz w:val="20"/>
      <w:szCs w:val="20"/>
    </w:rPr>
  </w:style>
  <w:style w:type="character" w:styleId="Odwoanieprzypisudolnego">
    <w:name w:val="footnote reference"/>
    <w:basedOn w:val="Domylnaczcionkaakapitu"/>
    <w:uiPriority w:val="99"/>
    <w:semiHidden/>
    <w:unhideWhenUsed/>
    <w:rsid w:val="006C6552"/>
    <w:rPr>
      <w:vertAlign w:val="superscript"/>
    </w:rPr>
  </w:style>
  <w:style w:type="character" w:customStyle="1" w:styleId="tlid-translation">
    <w:name w:val="tlid-translation"/>
    <w:basedOn w:val="Domylnaczcionkaakapitu"/>
    <w:rsid w:val="006C6552"/>
  </w:style>
  <w:style w:type="character" w:styleId="Hipercze">
    <w:name w:val="Hyperlink"/>
    <w:basedOn w:val="Domylnaczcionkaakapitu"/>
    <w:uiPriority w:val="99"/>
    <w:unhideWhenUsed/>
    <w:rsid w:val="00DD190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262CB"/>
    <w:pPr>
      <w:ind w:left="720"/>
      <w:contextualSpacing/>
    </w:pPr>
  </w:style>
  <w:style w:type="character" w:styleId="Odwoaniedokomentarza">
    <w:name w:val="annotation reference"/>
    <w:basedOn w:val="Domylnaczcionkaakapitu"/>
    <w:uiPriority w:val="99"/>
    <w:semiHidden/>
    <w:unhideWhenUsed/>
    <w:rsid w:val="006C6552"/>
    <w:rPr>
      <w:sz w:val="16"/>
      <w:szCs w:val="16"/>
    </w:rPr>
  </w:style>
  <w:style w:type="paragraph" w:styleId="Tekstkomentarza">
    <w:name w:val="annotation text"/>
    <w:basedOn w:val="Normalny"/>
    <w:link w:val="TekstkomentarzaZnak"/>
    <w:uiPriority w:val="99"/>
    <w:semiHidden/>
    <w:unhideWhenUsed/>
    <w:rsid w:val="006C65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C6552"/>
    <w:rPr>
      <w:sz w:val="20"/>
      <w:szCs w:val="20"/>
    </w:rPr>
  </w:style>
  <w:style w:type="paragraph" w:styleId="Tematkomentarza">
    <w:name w:val="annotation subject"/>
    <w:basedOn w:val="Tekstkomentarza"/>
    <w:next w:val="Tekstkomentarza"/>
    <w:link w:val="TematkomentarzaZnak"/>
    <w:uiPriority w:val="99"/>
    <w:semiHidden/>
    <w:unhideWhenUsed/>
    <w:rsid w:val="006C6552"/>
    <w:rPr>
      <w:b/>
      <w:bCs/>
    </w:rPr>
  </w:style>
  <w:style w:type="character" w:customStyle="1" w:styleId="TematkomentarzaZnak">
    <w:name w:val="Temat komentarza Znak"/>
    <w:basedOn w:val="TekstkomentarzaZnak"/>
    <w:link w:val="Tematkomentarza"/>
    <w:uiPriority w:val="99"/>
    <w:semiHidden/>
    <w:rsid w:val="006C6552"/>
    <w:rPr>
      <w:b/>
      <w:bCs/>
      <w:sz w:val="20"/>
      <w:szCs w:val="20"/>
    </w:rPr>
  </w:style>
  <w:style w:type="paragraph" w:styleId="Tekstdymka">
    <w:name w:val="Balloon Text"/>
    <w:basedOn w:val="Normalny"/>
    <w:link w:val="TekstdymkaZnak"/>
    <w:uiPriority w:val="99"/>
    <w:semiHidden/>
    <w:unhideWhenUsed/>
    <w:rsid w:val="006C65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6552"/>
    <w:rPr>
      <w:rFonts w:ascii="Tahoma" w:hAnsi="Tahoma" w:cs="Tahoma"/>
      <w:sz w:val="16"/>
      <w:szCs w:val="16"/>
    </w:rPr>
  </w:style>
  <w:style w:type="paragraph" w:styleId="Tekstprzypisudolnego">
    <w:name w:val="footnote text"/>
    <w:basedOn w:val="Normalny"/>
    <w:link w:val="TekstprzypisudolnegoZnak"/>
    <w:uiPriority w:val="99"/>
    <w:semiHidden/>
    <w:unhideWhenUsed/>
    <w:rsid w:val="006C655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C6552"/>
    <w:rPr>
      <w:sz w:val="20"/>
      <w:szCs w:val="20"/>
    </w:rPr>
  </w:style>
  <w:style w:type="character" w:styleId="Odwoanieprzypisudolnego">
    <w:name w:val="footnote reference"/>
    <w:basedOn w:val="Domylnaczcionkaakapitu"/>
    <w:uiPriority w:val="99"/>
    <w:semiHidden/>
    <w:unhideWhenUsed/>
    <w:rsid w:val="006C6552"/>
    <w:rPr>
      <w:vertAlign w:val="superscript"/>
    </w:rPr>
  </w:style>
  <w:style w:type="character" w:customStyle="1" w:styleId="tlid-translation">
    <w:name w:val="tlid-translation"/>
    <w:basedOn w:val="Domylnaczcionkaakapitu"/>
    <w:rsid w:val="006C6552"/>
  </w:style>
  <w:style w:type="character" w:styleId="Hipercze">
    <w:name w:val="Hyperlink"/>
    <w:basedOn w:val="Domylnaczcionkaakapitu"/>
    <w:uiPriority w:val="99"/>
    <w:unhideWhenUsed/>
    <w:rsid w:val="00DD19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606715">
      <w:bodyDiv w:val="1"/>
      <w:marLeft w:val="0"/>
      <w:marRight w:val="0"/>
      <w:marTop w:val="0"/>
      <w:marBottom w:val="0"/>
      <w:divBdr>
        <w:top w:val="none" w:sz="0" w:space="0" w:color="auto"/>
        <w:left w:val="none" w:sz="0" w:space="0" w:color="auto"/>
        <w:bottom w:val="none" w:sz="0" w:space="0" w:color="auto"/>
        <w:right w:val="none" w:sz="0" w:space="0" w:color="auto"/>
      </w:divBdr>
      <w:divsChild>
        <w:div w:id="201433">
          <w:marLeft w:val="0"/>
          <w:marRight w:val="0"/>
          <w:marTop w:val="0"/>
          <w:marBottom w:val="0"/>
          <w:divBdr>
            <w:top w:val="none" w:sz="0" w:space="0" w:color="auto"/>
            <w:left w:val="none" w:sz="0" w:space="0" w:color="auto"/>
            <w:bottom w:val="none" w:sz="0" w:space="0" w:color="auto"/>
            <w:right w:val="none" w:sz="0" w:space="0" w:color="auto"/>
          </w:divBdr>
          <w:divsChild>
            <w:div w:id="1730305104">
              <w:marLeft w:val="0"/>
              <w:marRight w:val="0"/>
              <w:marTop w:val="0"/>
              <w:marBottom w:val="0"/>
              <w:divBdr>
                <w:top w:val="none" w:sz="0" w:space="0" w:color="auto"/>
                <w:left w:val="none" w:sz="0" w:space="0" w:color="auto"/>
                <w:bottom w:val="none" w:sz="0" w:space="0" w:color="auto"/>
                <w:right w:val="none" w:sz="0" w:space="0" w:color="auto"/>
              </w:divBdr>
              <w:divsChild>
                <w:div w:id="2048724695">
                  <w:marLeft w:val="0"/>
                  <w:marRight w:val="0"/>
                  <w:marTop w:val="0"/>
                  <w:marBottom w:val="0"/>
                  <w:divBdr>
                    <w:top w:val="none" w:sz="0" w:space="0" w:color="auto"/>
                    <w:left w:val="none" w:sz="0" w:space="0" w:color="auto"/>
                    <w:bottom w:val="none" w:sz="0" w:space="0" w:color="auto"/>
                    <w:right w:val="none" w:sz="0" w:space="0" w:color="auto"/>
                  </w:divBdr>
                  <w:divsChild>
                    <w:div w:id="147024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18747">
          <w:marLeft w:val="0"/>
          <w:marRight w:val="0"/>
          <w:marTop w:val="0"/>
          <w:marBottom w:val="0"/>
          <w:divBdr>
            <w:top w:val="none" w:sz="0" w:space="0" w:color="auto"/>
            <w:left w:val="none" w:sz="0" w:space="0" w:color="auto"/>
            <w:bottom w:val="none" w:sz="0" w:space="0" w:color="auto"/>
            <w:right w:val="none" w:sz="0" w:space="0" w:color="auto"/>
          </w:divBdr>
          <w:divsChild>
            <w:div w:id="346257203">
              <w:marLeft w:val="0"/>
              <w:marRight w:val="0"/>
              <w:marTop w:val="0"/>
              <w:marBottom w:val="0"/>
              <w:divBdr>
                <w:top w:val="none" w:sz="0" w:space="0" w:color="auto"/>
                <w:left w:val="none" w:sz="0" w:space="0" w:color="auto"/>
                <w:bottom w:val="none" w:sz="0" w:space="0" w:color="auto"/>
                <w:right w:val="none" w:sz="0" w:space="0" w:color="auto"/>
              </w:divBdr>
            </w:div>
          </w:divsChild>
        </w:div>
        <w:div w:id="208222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975</Words>
  <Characters>5850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ART</dc:creator>
  <cp:lastModifiedBy>Ewa Lesiak</cp:lastModifiedBy>
  <cp:revision>3</cp:revision>
  <dcterms:created xsi:type="dcterms:W3CDTF">2019-11-12T13:09:00Z</dcterms:created>
  <dcterms:modified xsi:type="dcterms:W3CDTF">2019-11-12T14:36:00Z</dcterms:modified>
</cp:coreProperties>
</file>